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1FBA" w14:textId="77777777" w:rsidR="001E6400" w:rsidRDefault="001E6400" w:rsidP="00EE42AD">
      <w:pPr>
        <w:pStyle w:val="Ttulo"/>
        <w:spacing w:after="0"/>
      </w:pPr>
    </w:p>
    <w:p w14:paraId="7CC00039" w14:textId="6DA55DB7" w:rsidR="009C7334" w:rsidRDefault="009C7334" w:rsidP="009C7334">
      <w:pPr>
        <w:pStyle w:val="Ttulo"/>
        <w:spacing w:after="0"/>
        <w:jc w:val="center"/>
      </w:pPr>
      <w:r>
        <w:t>CONVOCATORIA 2026</w:t>
      </w:r>
    </w:p>
    <w:p w14:paraId="123E56B2" w14:textId="7221261C" w:rsidR="00E6418E" w:rsidRDefault="00E6418E" w:rsidP="009C7334">
      <w:pPr>
        <w:pStyle w:val="Ttulo"/>
        <w:spacing w:after="0"/>
        <w:jc w:val="center"/>
        <w:rPr>
          <w:b/>
          <w:u w:val="single"/>
        </w:rPr>
      </w:pPr>
      <w:r>
        <w:t>RESIDENCIAS CCESantiago</w:t>
      </w:r>
    </w:p>
    <w:p w14:paraId="07A0B99D" w14:textId="77777777" w:rsidR="00E6418E" w:rsidRDefault="00E6418E" w:rsidP="0036417A">
      <w:pPr>
        <w:pStyle w:val="LO-normal"/>
        <w:spacing w:after="0" w:line="240" w:lineRule="auto"/>
        <w:jc w:val="both"/>
        <w:rPr>
          <w:rFonts w:asciiTheme="minorHAnsi" w:hAnsiTheme="minorHAnsi" w:cstheme="minorHAnsi"/>
        </w:rPr>
      </w:pPr>
    </w:p>
    <w:p w14:paraId="6ACA4276" w14:textId="18F62315" w:rsidR="00E6418E" w:rsidRDefault="00E6418E" w:rsidP="0036417A">
      <w:pPr>
        <w:pStyle w:val="LO-normal"/>
        <w:spacing w:after="0" w:line="240" w:lineRule="auto"/>
        <w:jc w:val="both"/>
        <w:rPr>
          <w:rFonts w:asciiTheme="minorHAnsi" w:hAnsiTheme="minorHAnsi" w:cstheme="minorHAnsi"/>
        </w:rPr>
      </w:pPr>
    </w:p>
    <w:p w14:paraId="039D926C" w14:textId="77777777" w:rsidR="00E6418E" w:rsidRDefault="00E6418E" w:rsidP="0036417A">
      <w:pPr>
        <w:pStyle w:val="LO-normal"/>
        <w:spacing w:after="0" w:line="240" w:lineRule="auto"/>
        <w:jc w:val="both"/>
        <w:rPr>
          <w:rFonts w:asciiTheme="minorHAnsi" w:hAnsiTheme="minorHAnsi" w:cstheme="minorHAnsi"/>
        </w:rPr>
      </w:pPr>
    </w:p>
    <w:p w14:paraId="0BB991F5" w14:textId="61610715" w:rsidR="50E8402C" w:rsidRDefault="50E8402C" w:rsidP="50E8402C">
      <w:pPr>
        <w:spacing w:line="276" w:lineRule="auto"/>
      </w:pPr>
    </w:p>
    <w:p w14:paraId="7F3DF163" w14:textId="5796AB8E" w:rsidR="003E01C0" w:rsidRDefault="012C2F7E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 xml:space="preserve">El programa de residencias del CCESantiago ofrece un espacio para artistas, comunidades, organizaciones y colectivos </w:t>
      </w:r>
      <w:r w:rsidR="616AF00B" w:rsidRPr="50E8402C">
        <w:rPr>
          <w:rFonts w:asciiTheme="minorHAnsi" w:hAnsiTheme="minorHAnsi" w:cstheme="minorBidi"/>
          <w:color w:val="000000" w:themeColor="text1"/>
        </w:rPr>
        <w:t xml:space="preserve">en el que </w:t>
      </w:r>
      <w:r w:rsidRPr="50E8402C">
        <w:rPr>
          <w:rFonts w:asciiTheme="minorHAnsi" w:hAnsiTheme="minorHAnsi" w:cstheme="minorBidi"/>
          <w:color w:val="000000" w:themeColor="text1"/>
        </w:rPr>
        <w:t>puedan investigar, experimentar y crear</w:t>
      </w:r>
      <w:r w:rsidR="1F0B5218" w:rsidRPr="50E8402C">
        <w:rPr>
          <w:rFonts w:asciiTheme="minorHAnsi" w:hAnsiTheme="minorHAnsi" w:cstheme="minorBidi"/>
          <w:color w:val="000000" w:themeColor="text1"/>
        </w:rPr>
        <w:t xml:space="preserve"> en campos artísticos diversos y/o interdisciplinarios.</w:t>
      </w:r>
      <w:r w:rsidR="405D03DF"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1F0B5218" w:rsidRPr="50E8402C">
        <w:rPr>
          <w:rFonts w:asciiTheme="minorHAnsi" w:hAnsiTheme="minorHAnsi" w:cstheme="minorBidi"/>
          <w:color w:val="000000" w:themeColor="text1"/>
        </w:rPr>
        <w:t xml:space="preserve">El programa pondrá recursos a disposición </w:t>
      </w:r>
      <w:r w:rsidR="3A7EF9F0" w:rsidRPr="50E8402C">
        <w:rPr>
          <w:rFonts w:asciiTheme="minorHAnsi" w:hAnsiTheme="minorHAnsi" w:cstheme="minorBidi"/>
          <w:color w:val="000000" w:themeColor="text1"/>
        </w:rPr>
        <w:t xml:space="preserve">de </w:t>
      </w:r>
      <w:r w:rsidR="405D03DF" w:rsidRPr="50E8402C">
        <w:rPr>
          <w:rFonts w:asciiTheme="minorHAnsi" w:hAnsiTheme="minorHAnsi" w:cstheme="minorBidi"/>
          <w:color w:val="000000" w:themeColor="text1"/>
        </w:rPr>
        <w:t>cada proyecto</w:t>
      </w:r>
      <w:r w:rsidR="3A7EF9F0" w:rsidRPr="50E8402C">
        <w:rPr>
          <w:rFonts w:asciiTheme="minorHAnsi" w:hAnsiTheme="minorHAnsi" w:cstheme="minorBidi"/>
          <w:color w:val="000000" w:themeColor="text1"/>
        </w:rPr>
        <w:t xml:space="preserve"> según lo que</w:t>
      </w:r>
      <w:r w:rsidR="405D03DF"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3A7EF9F0" w:rsidRPr="50E8402C">
        <w:rPr>
          <w:rFonts w:asciiTheme="minorHAnsi" w:hAnsiTheme="minorHAnsi" w:cstheme="minorBidi"/>
          <w:color w:val="000000" w:themeColor="text1"/>
        </w:rPr>
        <w:t xml:space="preserve">en particular estos </w:t>
      </w:r>
      <w:r w:rsidR="405D03DF" w:rsidRPr="50E8402C">
        <w:rPr>
          <w:rFonts w:asciiTheme="minorHAnsi" w:hAnsiTheme="minorHAnsi" w:cstheme="minorBidi"/>
          <w:color w:val="000000" w:themeColor="text1"/>
        </w:rPr>
        <w:t>requiera</w:t>
      </w:r>
      <w:r w:rsidR="3A7EF9F0" w:rsidRPr="50E8402C">
        <w:rPr>
          <w:rFonts w:asciiTheme="minorHAnsi" w:hAnsiTheme="minorHAnsi" w:cstheme="minorBidi"/>
          <w:color w:val="000000" w:themeColor="text1"/>
        </w:rPr>
        <w:t>n</w:t>
      </w:r>
      <w:r w:rsidR="4BD2FDBA" w:rsidRPr="50E8402C">
        <w:rPr>
          <w:rFonts w:asciiTheme="minorHAnsi" w:hAnsiTheme="minorHAnsi" w:cstheme="minorBidi"/>
          <w:color w:val="000000" w:themeColor="text1"/>
        </w:rPr>
        <w:t xml:space="preserve"> como:</w:t>
      </w:r>
      <w:r w:rsidR="3A7EF9F0"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405D03DF" w:rsidRPr="50E8402C">
        <w:rPr>
          <w:rFonts w:asciiTheme="minorHAnsi" w:hAnsiTheme="minorHAnsi" w:cstheme="minorBidi"/>
          <w:color w:val="000000" w:themeColor="text1"/>
        </w:rPr>
        <w:t xml:space="preserve"> espacios de trabajo, </w:t>
      </w:r>
      <w:r w:rsidR="4BD2FDBA" w:rsidRPr="50E8402C">
        <w:rPr>
          <w:rFonts w:asciiTheme="minorHAnsi" w:hAnsiTheme="minorHAnsi" w:cstheme="minorBidi"/>
          <w:color w:val="000000" w:themeColor="text1"/>
        </w:rPr>
        <w:t xml:space="preserve">equipamiento, </w:t>
      </w:r>
      <w:r w:rsidR="2B540F91" w:rsidRPr="50E8402C">
        <w:rPr>
          <w:rFonts w:asciiTheme="minorHAnsi" w:hAnsiTheme="minorHAnsi" w:cstheme="minorBidi"/>
          <w:color w:val="000000" w:themeColor="text1"/>
        </w:rPr>
        <w:t>acompañamiento personalizado</w:t>
      </w:r>
      <w:r w:rsidR="4BD2FDBA" w:rsidRPr="50E8402C">
        <w:rPr>
          <w:rFonts w:asciiTheme="minorHAnsi" w:hAnsiTheme="minorHAnsi" w:cstheme="minorBidi"/>
          <w:color w:val="000000" w:themeColor="text1"/>
        </w:rPr>
        <w:t xml:space="preserve">, </w:t>
      </w:r>
      <w:r w:rsidR="405D03DF" w:rsidRPr="50E8402C">
        <w:rPr>
          <w:rFonts w:asciiTheme="minorHAnsi" w:hAnsiTheme="minorHAnsi" w:cstheme="minorBidi"/>
          <w:color w:val="000000" w:themeColor="text1"/>
        </w:rPr>
        <w:t xml:space="preserve">tiempo </w:t>
      </w:r>
      <w:r w:rsidR="1F0B5218" w:rsidRPr="50E8402C">
        <w:rPr>
          <w:rFonts w:asciiTheme="minorHAnsi" w:hAnsiTheme="minorHAnsi" w:cstheme="minorBidi"/>
          <w:color w:val="000000" w:themeColor="text1"/>
        </w:rPr>
        <w:t>y flexibilidad horaria, apoyo económico para producción o investigación</w:t>
      </w:r>
      <w:r w:rsidR="4BD2FDBA" w:rsidRPr="50E8402C">
        <w:rPr>
          <w:rFonts w:asciiTheme="minorHAnsi" w:hAnsiTheme="minorHAnsi" w:cstheme="minorBidi"/>
          <w:color w:val="000000" w:themeColor="text1"/>
        </w:rPr>
        <w:t>, etc.</w:t>
      </w:r>
    </w:p>
    <w:p w14:paraId="6A59AB03" w14:textId="77777777" w:rsidR="00DE720D" w:rsidRPr="004D580C" w:rsidRDefault="00DE720D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031E40CD" w14:textId="2492DAD9" w:rsidR="00B92205" w:rsidRDefault="54FFD46B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 xml:space="preserve">Desde el programa de residencias </w:t>
      </w:r>
      <w:r w:rsidR="2B540F91" w:rsidRPr="50E8402C">
        <w:rPr>
          <w:rFonts w:asciiTheme="minorHAnsi" w:hAnsiTheme="minorHAnsi" w:cstheme="minorBidi"/>
          <w:color w:val="000000" w:themeColor="text1"/>
        </w:rPr>
        <w:t>aspiramos</w:t>
      </w:r>
      <w:r w:rsidRPr="50E8402C">
        <w:rPr>
          <w:rFonts w:asciiTheme="minorHAnsi" w:hAnsiTheme="minorHAnsi" w:cstheme="minorBidi"/>
          <w:color w:val="000000" w:themeColor="text1"/>
        </w:rPr>
        <w:t xml:space="preserve"> al desarrollo de una</w:t>
      </w:r>
      <w:r w:rsidR="64C5E158" w:rsidRPr="50E8402C">
        <w:rPr>
          <w:rFonts w:asciiTheme="minorHAnsi" w:hAnsiTheme="minorHAnsi" w:cstheme="minorBidi"/>
          <w:color w:val="000000" w:themeColor="text1"/>
        </w:rPr>
        <w:t xml:space="preserve"> habitabilidad </w:t>
      </w:r>
      <w:r w:rsidRPr="50E8402C">
        <w:rPr>
          <w:rFonts w:asciiTheme="minorHAnsi" w:hAnsiTheme="minorHAnsi" w:cstheme="minorBidi"/>
          <w:color w:val="000000" w:themeColor="text1"/>
        </w:rPr>
        <w:t>que, junto a</w:t>
      </w:r>
      <w:r w:rsidR="64C5E158" w:rsidRPr="50E8402C">
        <w:rPr>
          <w:rFonts w:asciiTheme="minorHAnsi" w:hAnsiTheme="minorHAnsi" w:cstheme="minorBidi"/>
          <w:color w:val="000000" w:themeColor="text1"/>
        </w:rPr>
        <w:t xml:space="preserve"> las dinámicas propias de la programación del CCESantiago</w:t>
      </w:r>
      <w:r w:rsidRPr="50E8402C">
        <w:rPr>
          <w:rFonts w:asciiTheme="minorHAnsi" w:hAnsiTheme="minorHAnsi" w:cstheme="minorBidi"/>
          <w:color w:val="000000" w:themeColor="text1"/>
        </w:rPr>
        <w:t>,</w:t>
      </w:r>
      <w:r w:rsidR="64C5E158"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2B540F91" w:rsidRPr="50E8402C">
        <w:rPr>
          <w:rFonts w:asciiTheme="minorHAnsi" w:hAnsiTheme="minorHAnsi" w:cstheme="minorBidi"/>
          <w:color w:val="000000" w:themeColor="text1"/>
        </w:rPr>
        <w:t>facilite e</w:t>
      </w:r>
      <w:r w:rsidR="64C5E158" w:rsidRPr="50E8402C">
        <w:rPr>
          <w:rFonts w:asciiTheme="minorHAnsi" w:hAnsiTheme="minorHAnsi" w:cstheme="minorBidi"/>
          <w:color w:val="000000" w:themeColor="text1"/>
        </w:rPr>
        <w:t>l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encuentro entre diferentes metodologías, disciplinas y saberes, </w:t>
      </w:r>
      <w:r w:rsidR="622A1D52" w:rsidRPr="50E8402C">
        <w:rPr>
          <w:rFonts w:asciiTheme="minorHAnsi" w:hAnsiTheme="minorHAnsi" w:cstheme="minorBidi"/>
          <w:color w:val="000000" w:themeColor="text1"/>
        </w:rPr>
        <w:t>predisponiendo al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intercambio de experiencias, conocimientos y prácticas </w:t>
      </w:r>
      <w:r w:rsidR="64C5E158" w:rsidRPr="50E8402C">
        <w:rPr>
          <w:rFonts w:asciiTheme="minorHAnsi" w:hAnsiTheme="minorHAnsi" w:cstheme="minorBidi"/>
          <w:color w:val="000000" w:themeColor="text1"/>
        </w:rPr>
        <w:t xml:space="preserve">artísticas y </w:t>
      </w:r>
      <w:r w:rsidR="2162F377" w:rsidRPr="50E8402C">
        <w:rPr>
          <w:rFonts w:asciiTheme="minorHAnsi" w:hAnsiTheme="minorHAnsi" w:cstheme="minorBidi"/>
          <w:color w:val="000000" w:themeColor="text1"/>
        </w:rPr>
        <w:t>colaborativas</w:t>
      </w:r>
      <w:r w:rsidR="622A1D52" w:rsidRPr="50E8402C">
        <w:rPr>
          <w:rFonts w:asciiTheme="minorHAnsi" w:hAnsiTheme="minorHAnsi" w:cstheme="minorBidi"/>
          <w:color w:val="000000" w:themeColor="text1"/>
        </w:rPr>
        <w:t xml:space="preserve"> entre</w:t>
      </w:r>
      <w:r w:rsidR="64C5E158" w:rsidRPr="50E8402C">
        <w:rPr>
          <w:rFonts w:asciiTheme="minorHAnsi" w:hAnsiTheme="minorHAnsi" w:cstheme="minorBidi"/>
          <w:color w:val="000000" w:themeColor="text1"/>
        </w:rPr>
        <w:t xml:space="preserve"> los proyectos residentes.</w:t>
      </w:r>
      <w:r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2162F377" w:rsidRPr="50E8402C">
        <w:rPr>
          <w:rFonts w:asciiTheme="minorHAnsi" w:hAnsiTheme="minorHAnsi" w:cstheme="minorBidi"/>
          <w:color w:val="000000" w:themeColor="text1"/>
        </w:rPr>
        <w:t>Prom</w:t>
      </w:r>
      <w:r w:rsidR="622A1D52" w:rsidRPr="50E8402C">
        <w:rPr>
          <w:rFonts w:asciiTheme="minorHAnsi" w:hAnsiTheme="minorHAnsi" w:cstheme="minorBidi"/>
          <w:color w:val="000000" w:themeColor="text1"/>
        </w:rPr>
        <w:t>ovemos</w:t>
      </w:r>
      <w:r w:rsidRPr="50E8402C">
        <w:rPr>
          <w:rFonts w:asciiTheme="minorHAnsi" w:hAnsiTheme="minorHAnsi" w:cstheme="minorBidi"/>
          <w:color w:val="000000" w:themeColor="text1"/>
        </w:rPr>
        <w:t xml:space="preserve"> además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el intercambio territorial, </w:t>
      </w:r>
      <w:r w:rsidR="622A1D52" w:rsidRPr="50E8402C">
        <w:rPr>
          <w:rFonts w:asciiTheme="minorHAnsi" w:hAnsiTheme="minorHAnsi" w:cstheme="minorBidi"/>
          <w:color w:val="000000" w:themeColor="text1"/>
        </w:rPr>
        <w:t>para que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cada proyecto residente compart</w:t>
      </w:r>
      <w:r w:rsidR="622A1D52" w:rsidRPr="50E8402C">
        <w:rPr>
          <w:rFonts w:asciiTheme="minorHAnsi" w:hAnsiTheme="minorHAnsi" w:cstheme="minorBidi"/>
          <w:color w:val="000000" w:themeColor="text1"/>
        </w:rPr>
        <w:t>a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prácticas y saberes de su propio contexto</w:t>
      </w:r>
      <w:r w:rsidR="622A1D52" w:rsidRPr="50E8402C">
        <w:rPr>
          <w:rFonts w:asciiTheme="minorHAnsi" w:hAnsiTheme="minorHAnsi" w:cstheme="minorBidi"/>
          <w:color w:val="000000" w:themeColor="text1"/>
        </w:rPr>
        <w:t xml:space="preserve"> cultural, social.</w:t>
      </w:r>
      <w:r w:rsidR="2162F377" w:rsidRPr="50E8402C">
        <w:rPr>
          <w:rFonts w:asciiTheme="minorHAnsi" w:hAnsiTheme="minorHAnsi" w:cstheme="minorBidi"/>
          <w:color w:val="000000" w:themeColor="text1"/>
        </w:rPr>
        <w:t xml:space="preserve"> </w:t>
      </w:r>
    </w:p>
    <w:p w14:paraId="7499F249" w14:textId="77777777" w:rsidR="00B92205" w:rsidRPr="004D580C" w:rsidRDefault="00B92205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1ACCE84B" w14:textId="77777777" w:rsidR="00E134FD" w:rsidRDefault="2B540F91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>Las residencias son, en esencia, formas de habitar la creación: espacios de diálogo que ayudan a situar y repensar los contextos, manteniendo viva y cambiante la experiencia.</w:t>
      </w:r>
    </w:p>
    <w:p w14:paraId="267BF5B2" w14:textId="5C7FEAA1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6CFAC7FA" w14:textId="77777777" w:rsidR="00E134FD" w:rsidRPr="004D580C" w:rsidRDefault="00E134FD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019D450E" w14:textId="77777777" w:rsidR="00413074" w:rsidRDefault="00413074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A1AED69" w14:textId="77777777" w:rsidR="00413074" w:rsidRDefault="00413074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7A179C2D" w14:textId="7C72C2E9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2066436C" w14:textId="2795C8D4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E03DCE3" w14:textId="3904364D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4C06EA0E" w14:textId="74DD8F00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2FBDEB30" w14:textId="4DBE105A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5B4D9DB" w14:textId="2707A278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590B72A6" w14:textId="60B0AB0F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7BB14B6" w14:textId="5612B36D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653A297" w14:textId="0616F9FD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63CA2D59" w14:textId="4122528E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02437417" w14:textId="77777777" w:rsidR="00413074" w:rsidRDefault="00413074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6CF2D012" w14:textId="77777777" w:rsidR="001E6400" w:rsidRDefault="001E6400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FD5037F" w14:textId="77777777" w:rsidR="001E6400" w:rsidRDefault="001E6400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401C9CE7" w14:textId="4B35BC57" w:rsidR="008C73FB" w:rsidRPr="004D580C" w:rsidRDefault="622A1D52" w:rsidP="50E8402C">
      <w:pPr>
        <w:spacing w:after="0" w:line="276" w:lineRule="auto"/>
        <w:contextualSpacing/>
        <w:rPr>
          <w:rFonts w:eastAsiaTheme="majorEastAsia"/>
          <w:b/>
          <w:bCs/>
          <w:color w:val="000000" w:themeColor="text1"/>
          <w:spacing w:val="-10"/>
          <w:kern w:val="28"/>
        </w:rPr>
      </w:pPr>
      <w:bookmarkStart w:id="0" w:name="_fttwutpsr20v" w:colFirst="0" w:colLast="0"/>
      <w:bookmarkEnd w:id="0"/>
      <w:r w:rsidRPr="50E8402C">
        <w:rPr>
          <w:rFonts w:eastAsiaTheme="majorEastAsia"/>
          <w:b/>
          <w:bCs/>
          <w:color w:val="000000" w:themeColor="text1"/>
          <w:spacing w:val="15"/>
        </w:rPr>
        <w:t>Con</w:t>
      </w:r>
      <w:r w:rsidR="161B5C4E" w:rsidRPr="50E8402C">
        <w:rPr>
          <w:rFonts w:eastAsiaTheme="majorEastAsia"/>
          <w:b/>
          <w:bCs/>
          <w:color w:val="000000" w:themeColor="text1"/>
          <w:spacing w:val="15"/>
        </w:rPr>
        <w:t>vocatoria para residencias 2026</w:t>
      </w:r>
    </w:p>
    <w:p w14:paraId="74D959DA" w14:textId="7F8DD137" w:rsidR="50E8402C" w:rsidRDefault="50E8402C" w:rsidP="50E8402C">
      <w:pPr>
        <w:spacing w:after="0" w:line="276" w:lineRule="auto"/>
        <w:contextualSpacing/>
        <w:rPr>
          <w:rFonts w:eastAsiaTheme="majorEastAsia"/>
          <w:b/>
          <w:bCs/>
          <w:color w:val="000000" w:themeColor="text1"/>
        </w:rPr>
      </w:pPr>
    </w:p>
    <w:p w14:paraId="47B17421" w14:textId="05267AAB" w:rsidR="001E6400" w:rsidRDefault="0258BC3D" w:rsidP="50E8402C">
      <w:p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Para 2026, </w:t>
      </w:r>
      <w:r w:rsidR="3E01123A" w:rsidRPr="50E8402C">
        <w:rPr>
          <w:color w:val="000000" w:themeColor="text1"/>
        </w:rPr>
        <w:t>CCE Santiago ha</w:t>
      </w:r>
      <w:r w:rsidR="0510BDCA" w:rsidRPr="50E8402C">
        <w:rPr>
          <w:color w:val="000000" w:themeColor="text1"/>
        </w:rPr>
        <w:t xml:space="preserve"> fundido en un solo llamado amplio </w:t>
      </w:r>
      <w:r w:rsidR="0377A33D" w:rsidRPr="50E8402C">
        <w:rPr>
          <w:color w:val="000000" w:themeColor="text1"/>
        </w:rPr>
        <w:t>para</w:t>
      </w:r>
      <w:r w:rsidR="0510BDCA" w:rsidRPr="50E8402C">
        <w:rPr>
          <w:color w:val="000000" w:themeColor="text1"/>
        </w:rPr>
        <w:t xml:space="preserve"> residencias de procesos artísticos de creación, investigación y ensayo, las convocatorias </w:t>
      </w:r>
      <w:r w:rsidR="14D63DD7" w:rsidRPr="50E8402C">
        <w:rPr>
          <w:color w:val="000000" w:themeColor="text1"/>
        </w:rPr>
        <w:t>anteriores</w:t>
      </w:r>
      <w:r w:rsidR="00A47FE5">
        <w:rPr>
          <w:color w:val="000000" w:themeColor="text1"/>
        </w:rPr>
        <w:t xml:space="preserve"> </w:t>
      </w:r>
    </w:p>
    <w:p w14:paraId="6BF7769F" w14:textId="0513124B" w:rsidR="008C73FB" w:rsidRPr="00413074" w:rsidRDefault="622A1D52" w:rsidP="50E8402C">
      <w:pPr>
        <w:spacing w:after="0" w:line="276" w:lineRule="auto"/>
        <w:rPr>
          <w:i/>
          <w:iCs/>
          <w:color w:val="000000" w:themeColor="text1"/>
        </w:rPr>
      </w:pPr>
      <w:r w:rsidRPr="001E6400">
        <w:rPr>
          <w:b/>
          <w:bCs/>
          <w:i/>
          <w:iCs/>
          <w:color w:val="000000" w:themeColor="text1"/>
        </w:rPr>
        <w:t>Residencias en Resistencia, Resistencias en residencia</w:t>
      </w:r>
      <w:r w:rsidRPr="50E8402C">
        <w:rPr>
          <w:i/>
          <w:iCs/>
          <w:color w:val="000000" w:themeColor="text1"/>
        </w:rPr>
        <w:t xml:space="preserve"> </w:t>
      </w:r>
      <w:r w:rsidRPr="50E8402C">
        <w:rPr>
          <w:color w:val="000000" w:themeColor="text1"/>
        </w:rPr>
        <w:t>y</w:t>
      </w:r>
      <w:r w:rsidRPr="50E8402C">
        <w:rPr>
          <w:i/>
          <w:iCs/>
          <w:color w:val="000000" w:themeColor="text1"/>
        </w:rPr>
        <w:t xml:space="preserve"> </w:t>
      </w:r>
      <w:r w:rsidRPr="001E6400">
        <w:rPr>
          <w:b/>
          <w:bCs/>
          <w:i/>
          <w:iCs/>
          <w:color w:val="000000" w:themeColor="text1"/>
        </w:rPr>
        <w:t>Mano de Obra</w:t>
      </w:r>
      <w:r w:rsidR="7B3D7FBD" w:rsidRPr="50E8402C">
        <w:rPr>
          <w:i/>
          <w:iCs/>
          <w:color w:val="000000" w:themeColor="text1"/>
        </w:rPr>
        <w:t>.</w:t>
      </w:r>
    </w:p>
    <w:p w14:paraId="3DBADEE8" w14:textId="77777777" w:rsidR="00413074" w:rsidRPr="004D580C" w:rsidRDefault="00413074" w:rsidP="50E8402C">
      <w:pPr>
        <w:spacing w:after="0" w:line="276" w:lineRule="auto"/>
        <w:contextualSpacing/>
        <w:rPr>
          <w:rFonts w:eastAsiaTheme="majorEastAsia"/>
          <w:b/>
          <w:bCs/>
          <w:color w:val="000000" w:themeColor="text1"/>
          <w:spacing w:val="-10"/>
          <w:kern w:val="28"/>
        </w:rPr>
      </w:pPr>
    </w:p>
    <w:p w14:paraId="72D7417B" w14:textId="77777777" w:rsidR="009C7334" w:rsidRPr="004D580C" w:rsidRDefault="6498D266" w:rsidP="50E8402C">
      <w:pPr>
        <w:pStyle w:val="Ttulo2"/>
        <w:spacing w:before="0" w:after="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bookmarkStart w:id="1" w:name="_mhtbnr5k1opt"/>
      <w:bookmarkEnd w:id="1"/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Contenidos</w:t>
      </w:r>
    </w:p>
    <w:p w14:paraId="46F8091D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Resumen</w:t>
      </w:r>
    </w:p>
    <w:p w14:paraId="34827A13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Dotación económica</w:t>
      </w:r>
    </w:p>
    <w:p w14:paraId="0C91EAE5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Personas beneficiarias</w:t>
      </w:r>
    </w:p>
    <w:p w14:paraId="54ED0B50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Proceso de postulación</w:t>
      </w:r>
    </w:p>
    <w:p w14:paraId="24D7D7C7" w14:textId="1BC62BB6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Proceso de </w:t>
      </w:r>
      <w:r w:rsidR="30CA960E" w:rsidRPr="50E8402C">
        <w:rPr>
          <w:color w:val="000000" w:themeColor="text1"/>
        </w:rPr>
        <w:t>selección</w:t>
      </w:r>
    </w:p>
    <w:p w14:paraId="077DAD5C" w14:textId="0F91852D" w:rsidR="009C7334" w:rsidRPr="004D580C" w:rsidRDefault="30CA960E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Resolución</w:t>
      </w:r>
    </w:p>
    <w:p w14:paraId="7B706182" w14:textId="1B1FBA1E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Obligaciones de los </w:t>
      </w:r>
      <w:r w:rsidR="7151036F" w:rsidRPr="50E8402C">
        <w:rPr>
          <w:color w:val="000000" w:themeColor="text1"/>
        </w:rPr>
        <w:t>proyect</w:t>
      </w:r>
      <w:r w:rsidRPr="50E8402C">
        <w:rPr>
          <w:color w:val="000000" w:themeColor="text1"/>
        </w:rPr>
        <w:t>os seleccionados</w:t>
      </w:r>
    </w:p>
    <w:p w14:paraId="2159B62F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Obligaciones del CCESantiago</w:t>
      </w:r>
    </w:p>
    <w:p w14:paraId="09AEE997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Prerrogativas del CCESantiago</w:t>
      </w:r>
    </w:p>
    <w:p w14:paraId="16440865" w14:textId="77777777" w:rsidR="009C7334" w:rsidRPr="004D580C" w:rsidRDefault="6498D266" w:rsidP="50E8402C">
      <w:pPr>
        <w:numPr>
          <w:ilvl w:val="0"/>
          <w:numId w:val="16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Derechos de autoría</w:t>
      </w:r>
    </w:p>
    <w:p w14:paraId="4B02C98E" w14:textId="77777777" w:rsidR="009C7334" w:rsidRPr="004D580C" w:rsidRDefault="009C7334" w:rsidP="50E8402C">
      <w:pPr>
        <w:spacing w:after="0" w:line="276" w:lineRule="auto"/>
        <w:rPr>
          <w:color w:val="000000" w:themeColor="text1"/>
        </w:rPr>
      </w:pPr>
    </w:p>
    <w:p w14:paraId="74457B03" w14:textId="78ED01A7" w:rsidR="009C7334" w:rsidRPr="004D580C" w:rsidRDefault="6498D266" w:rsidP="50E8402C">
      <w:pPr>
        <w:pStyle w:val="Ttulo2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bookmarkStart w:id="2" w:name="_d3cb5kkcbs1u"/>
      <w:bookmarkEnd w:id="2"/>
      <w:r w:rsidRPr="50E8402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Resumen</w:t>
      </w:r>
    </w:p>
    <w:p w14:paraId="5B71AC9C" w14:textId="77777777" w:rsidR="008C73FB" w:rsidRPr="004D580C" w:rsidRDefault="008C73FB" w:rsidP="50E8402C">
      <w:pPr>
        <w:spacing w:after="0" w:line="276" w:lineRule="auto"/>
        <w:rPr>
          <w:color w:val="000000" w:themeColor="text1"/>
        </w:rPr>
      </w:pPr>
    </w:p>
    <w:p w14:paraId="288D2943" w14:textId="2A63ABDA" w:rsidR="009C7334" w:rsidRPr="004D580C" w:rsidRDefault="32536F9A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>El</w:t>
      </w:r>
      <w:r w:rsidRPr="50E8402C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 </w:t>
      </w:r>
      <w:r w:rsidR="6498D266" w:rsidRPr="50E8402C">
        <w:rPr>
          <w:rFonts w:asciiTheme="minorHAnsi" w:hAnsiTheme="minorHAnsi" w:cstheme="minorBidi"/>
          <w:color w:val="000000" w:themeColor="text1"/>
        </w:rPr>
        <w:t xml:space="preserve">programa de residencias del CCESantiago </w:t>
      </w:r>
      <w:r w:rsidR="6010DEB1" w:rsidRPr="50E8402C">
        <w:rPr>
          <w:rFonts w:asciiTheme="minorHAnsi" w:hAnsiTheme="minorHAnsi" w:cstheme="minorBidi"/>
          <w:color w:val="000000" w:themeColor="text1"/>
        </w:rPr>
        <w:t>instala</w:t>
      </w:r>
      <w:r w:rsidR="6498D266" w:rsidRPr="50E8402C">
        <w:rPr>
          <w:rFonts w:asciiTheme="minorHAnsi" w:hAnsiTheme="minorHAnsi" w:cstheme="minorBidi"/>
          <w:color w:val="000000" w:themeColor="text1"/>
        </w:rPr>
        <w:t xml:space="preserve"> un espacio de trabajo </w:t>
      </w:r>
      <w:r w:rsidR="3223D7C4" w:rsidRPr="50E8402C">
        <w:rPr>
          <w:rFonts w:asciiTheme="minorHAnsi" w:hAnsiTheme="minorHAnsi" w:cstheme="minorBidi"/>
          <w:color w:val="000000" w:themeColor="text1"/>
          <w:lang w:val="es-ES"/>
        </w:rPr>
        <w:t>para</w:t>
      </w:r>
      <w:r w:rsidR="6498D266" w:rsidRPr="50E8402C">
        <w:rPr>
          <w:rFonts w:asciiTheme="minorHAnsi" w:hAnsiTheme="minorHAnsi" w:cstheme="minorBidi"/>
          <w:color w:val="000000" w:themeColor="text1"/>
          <w:lang w:val="es-ES"/>
        </w:rPr>
        <w:t xml:space="preserve"> artistas y colectivos </w:t>
      </w:r>
      <w:r w:rsidR="32E1CE01" w:rsidRPr="50E8402C">
        <w:rPr>
          <w:rFonts w:asciiTheme="minorHAnsi" w:hAnsiTheme="minorHAnsi" w:cstheme="minorBidi"/>
          <w:color w:val="000000" w:themeColor="text1"/>
          <w:lang w:val="es-ES"/>
        </w:rPr>
        <w:t>que hace posible contar con</w:t>
      </w:r>
      <w:r w:rsidR="6498D266" w:rsidRPr="50E8402C">
        <w:rPr>
          <w:rFonts w:asciiTheme="minorHAnsi" w:hAnsiTheme="minorHAnsi" w:cstheme="minorBidi"/>
          <w:color w:val="000000" w:themeColor="text1"/>
          <w:lang w:val="es-ES"/>
        </w:rPr>
        <w:t xml:space="preserve"> un </w:t>
      </w:r>
      <w:proofErr w:type="spellStart"/>
      <w:r w:rsidR="2F911DF3" w:rsidRPr="50E8402C">
        <w:rPr>
          <w:rFonts w:asciiTheme="minorHAnsi" w:hAnsiTheme="minorHAnsi" w:cstheme="minorBidi"/>
          <w:color w:val="000000" w:themeColor="text1"/>
          <w:lang w:val="es-ES"/>
        </w:rPr>
        <w:t>lugar+tiempo</w:t>
      </w:r>
      <w:proofErr w:type="spellEnd"/>
      <w:r w:rsidR="6498D266" w:rsidRPr="50E8402C">
        <w:rPr>
          <w:rFonts w:asciiTheme="minorHAnsi" w:hAnsiTheme="minorHAnsi" w:cstheme="minorBidi"/>
          <w:color w:val="000000" w:themeColor="text1"/>
          <w:lang w:val="es-ES"/>
        </w:rPr>
        <w:t xml:space="preserve"> para el desarrollo de procesos de investigación, experimentación y creación</w:t>
      </w:r>
      <w:r w:rsidR="5820C977" w:rsidRPr="50E8402C">
        <w:rPr>
          <w:rFonts w:asciiTheme="minorHAnsi" w:hAnsiTheme="minorHAnsi" w:cstheme="minorBidi"/>
          <w:color w:val="000000" w:themeColor="text1"/>
          <w:lang w:val="es-ES"/>
        </w:rPr>
        <w:t>. Un espacio común</w:t>
      </w:r>
      <w:r w:rsidR="6498D266" w:rsidRPr="50E8402C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6498D266" w:rsidRPr="50E8402C">
        <w:rPr>
          <w:rFonts w:asciiTheme="minorHAnsi" w:hAnsiTheme="minorHAnsi" w:cstheme="minorBidi"/>
          <w:color w:val="000000" w:themeColor="text1"/>
        </w:rPr>
        <w:t>en el cual converjan diversas metodologías, disciplinas y saberes que permitan el intercambio de experiencias, conocimientos y prácticas colaborativas que habit</w:t>
      </w:r>
      <w:r w:rsidR="4B93DBCE" w:rsidRPr="50E8402C">
        <w:rPr>
          <w:rFonts w:asciiTheme="minorHAnsi" w:hAnsiTheme="minorHAnsi" w:cstheme="minorBidi"/>
          <w:color w:val="000000" w:themeColor="text1"/>
        </w:rPr>
        <w:t>a</w:t>
      </w:r>
      <w:r w:rsidR="4C1BAEC1" w:rsidRPr="50E8402C">
        <w:rPr>
          <w:rFonts w:asciiTheme="minorHAnsi" w:hAnsiTheme="minorHAnsi" w:cstheme="minorBidi"/>
          <w:color w:val="000000" w:themeColor="text1"/>
        </w:rPr>
        <w:t>rán el CCE</w:t>
      </w:r>
      <w:r w:rsidR="4695735E" w:rsidRPr="50E8402C">
        <w:rPr>
          <w:rFonts w:asciiTheme="minorHAnsi" w:hAnsiTheme="minorHAnsi" w:cstheme="minorBidi"/>
          <w:color w:val="000000" w:themeColor="text1"/>
        </w:rPr>
        <w:t xml:space="preserve"> </w:t>
      </w:r>
      <w:r w:rsidR="28174F17" w:rsidRPr="50E8402C">
        <w:rPr>
          <w:rFonts w:asciiTheme="minorHAnsi" w:hAnsiTheme="minorHAnsi" w:cstheme="minorBidi"/>
          <w:color w:val="000000" w:themeColor="text1"/>
        </w:rPr>
        <w:t xml:space="preserve">junto </w:t>
      </w:r>
      <w:r w:rsidR="4695735E" w:rsidRPr="50E8402C">
        <w:rPr>
          <w:rFonts w:asciiTheme="minorHAnsi" w:hAnsiTheme="minorHAnsi" w:cstheme="minorBidi"/>
          <w:color w:val="000000" w:themeColor="text1"/>
        </w:rPr>
        <w:t>con otros proyectos residentes y con</w:t>
      </w:r>
      <w:r w:rsidR="7EBAA349" w:rsidRPr="50E8402C">
        <w:rPr>
          <w:rFonts w:asciiTheme="minorHAnsi" w:hAnsiTheme="minorHAnsi" w:cstheme="minorBidi"/>
          <w:color w:val="000000" w:themeColor="text1"/>
        </w:rPr>
        <w:t xml:space="preserve"> las </w:t>
      </w:r>
      <w:r w:rsidR="34066238" w:rsidRPr="50E8402C">
        <w:rPr>
          <w:rFonts w:asciiTheme="minorHAnsi" w:hAnsiTheme="minorHAnsi" w:cstheme="minorBidi"/>
          <w:color w:val="000000" w:themeColor="text1"/>
        </w:rPr>
        <w:t xml:space="preserve">propias </w:t>
      </w:r>
      <w:r w:rsidR="7EBAA349" w:rsidRPr="50E8402C">
        <w:rPr>
          <w:rFonts w:asciiTheme="minorHAnsi" w:hAnsiTheme="minorHAnsi" w:cstheme="minorBidi"/>
          <w:color w:val="000000" w:themeColor="text1"/>
        </w:rPr>
        <w:t xml:space="preserve">dinámicas del CCE. </w:t>
      </w:r>
      <w:r w:rsidR="4695735E" w:rsidRPr="50E8402C">
        <w:rPr>
          <w:rFonts w:asciiTheme="minorHAnsi" w:hAnsiTheme="minorHAnsi" w:cstheme="minorBidi"/>
          <w:color w:val="000000" w:themeColor="text1"/>
        </w:rPr>
        <w:t xml:space="preserve"> </w:t>
      </w:r>
    </w:p>
    <w:p w14:paraId="16CAADF0" w14:textId="77777777" w:rsidR="00E741D3" w:rsidRPr="004D580C" w:rsidRDefault="00E741D3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3B68857A" w14:textId="03FF5F9C" w:rsidR="00E741D3" w:rsidRPr="004D580C" w:rsidRDefault="04A4F188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>E</w:t>
      </w:r>
      <w:r w:rsidR="15B5533B" w:rsidRPr="50E8402C">
        <w:rPr>
          <w:rFonts w:asciiTheme="minorHAnsi" w:hAnsiTheme="minorHAnsi" w:cstheme="minorBidi"/>
          <w:color w:val="000000" w:themeColor="text1"/>
        </w:rPr>
        <w:t xml:space="preserve">n base </w:t>
      </w:r>
      <w:r w:rsidR="7B45018D" w:rsidRPr="50E8402C">
        <w:rPr>
          <w:rFonts w:asciiTheme="minorHAnsi" w:hAnsiTheme="minorHAnsi" w:cstheme="minorBidi"/>
          <w:color w:val="000000" w:themeColor="text1"/>
        </w:rPr>
        <w:t>a lo que propone cada proyecto y las necesidades que surjan para su desarrollo en residencia,</w:t>
      </w:r>
      <w:r w:rsidR="15B5533B" w:rsidRPr="50E8402C">
        <w:rPr>
          <w:rFonts w:asciiTheme="minorHAnsi" w:hAnsiTheme="minorHAnsi" w:cstheme="minorBidi"/>
          <w:color w:val="000000" w:themeColor="text1"/>
        </w:rPr>
        <w:t xml:space="preserve"> el </w:t>
      </w:r>
      <w:r w:rsidRPr="50E8402C">
        <w:rPr>
          <w:rFonts w:asciiTheme="minorHAnsi" w:hAnsiTheme="minorHAnsi" w:cstheme="minorBidi"/>
          <w:b/>
          <w:bCs/>
          <w:color w:val="000000" w:themeColor="text1"/>
        </w:rPr>
        <w:t>programa de residencias del CCESantiago</w:t>
      </w:r>
      <w:r w:rsidRPr="50E8402C">
        <w:rPr>
          <w:rFonts w:asciiTheme="minorHAnsi" w:hAnsiTheme="minorHAnsi" w:cstheme="minorBidi"/>
          <w:color w:val="000000" w:themeColor="text1"/>
        </w:rPr>
        <w:t xml:space="preserve"> ofrece</w:t>
      </w:r>
      <w:r w:rsidR="67E761AE" w:rsidRPr="50E8402C">
        <w:rPr>
          <w:rFonts w:asciiTheme="minorHAnsi" w:hAnsiTheme="minorHAnsi" w:cstheme="minorBidi"/>
          <w:color w:val="000000" w:themeColor="text1"/>
        </w:rPr>
        <w:t>:</w:t>
      </w:r>
    </w:p>
    <w:p w14:paraId="7ABF80AA" w14:textId="6A1D3812" w:rsidR="50E8402C" w:rsidRDefault="50E8402C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41F59656" w14:textId="77777777" w:rsidR="00E741D3" w:rsidRPr="004D580C" w:rsidRDefault="04A4F188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 xml:space="preserve">• </w:t>
      </w:r>
      <w:r w:rsidR="00E741D3">
        <w:tab/>
      </w:r>
      <w:r w:rsidRPr="50E8402C">
        <w:rPr>
          <w:rFonts w:asciiTheme="minorHAnsi" w:hAnsiTheme="minorHAnsi" w:cstheme="minorBidi"/>
          <w:b/>
          <w:bCs/>
          <w:color w:val="000000" w:themeColor="text1"/>
        </w:rPr>
        <w:t>Tiempo y recursos</w:t>
      </w:r>
      <w:r w:rsidRPr="50E8402C">
        <w:rPr>
          <w:rFonts w:asciiTheme="minorHAnsi" w:hAnsiTheme="minorHAnsi" w:cstheme="minorBidi"/>
          <w:color w:val="000000" w:themeColor="text1"/>
        </w:rPr>
        <w:t xml:space="preserve"> dedicados a la creación contemporánea.</w:t>
      </w:r>
    </w:p>
    <w:p w14:paraId="599112D4" w14:textId="77777777" w:rsidR="001E6400" w:rsidRDefault="04A4F188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 xml:space="preserve">• </w:t>
      </w:r>
      <w:r w:rsidR="00E741D3">
        <w:tab/>
      </w:r>
      <w:r w:rsidRPr="50E8402C">
        <w:rPr>
          <w:rFonts w:asciiTheme="minorHAnsi" w:hAnsiTheme="minorHAnsi" w:cstheme="minorBidi"/>
          <w:b/>
          <w:bCs/>
          <w:color w:val="000000" w:themeColor="text1"/>
        </w:rPr>
        <w:t>Acompañamiento y equipamiento</w:t>
      </w:r>
      <w:r w:rsidRPr="50E8402C">
        <w:rPr>
          <w:rFonts w:asciiTheme="minorHAnsi" w:hAnsiTheme="minorHAnsi" w:cstheme="minorBidi"/>
          <w:color w:val="000000" w:themeColor="text1"/>
        </w:rPr>
        <w:t xml:space="preserve"> para relacionarse con el ecosistema artístico y con el </w:t>
      </w:r>
    </w:p>
    <w:p w14:paraId="05953398" w14:textId="10042F07" w:rsidR="00E741D3" w:rsidRPr="001E6400" w:rsidRDefault="001E6400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color w:val="000000" w:themeColor="text1"/>
        </w:rPr>
        <w:t xml:space="preserve">              </w:t>
      </w:r>
      <w:r w:rsidR="04A4F188" w:rsidRPr="50E8402C">
        <w:rPr>
          <w:rFonts w:asciiTheme="minorHAnsi" w:hAnsiTheme="minorHAnsi" w:cstheme="minorBidi"/>
          <w:color w:val="000000" w:themeColor="text1"/>
        </w:rPr>
        <w:t>propio espacio del CCE</w:t>
      </w:r>
      <w:r>
        <w:rPr>
          <w:rFonts w:asciiTheme="minorHAnsi" w:hAnsiTheme="minorHAnsi" w:cstheme="minorBidi"/>
          <w:color w:val="000000" w:themeColor="text1"/>
          <w:sz w:val="18"/>
          <w:szCs w:val="18"/>
        </w:rPr>
        <w:t>.</w:t>
      </w:r>
    </w:p>
    <w:p w14:paraId="51013612" w14:textId="77777777" w:rsidR="001E6400" w:rsidRDefault="04A4F188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50E8402C">
        <w:rPr>
          <w:rFonts w:asciiTheme="minorHAnsi" w:hAnsiTheme="minorHAnsi" w:cstheme="minorBidi"/>
          <w:color w:val="000000" w:themeColor="text1"/>
        </w:rPr>
        <w:t xml:space="preserve">• </w:t>
      </w:r>
      <w:r w:rsidR="00E741D3">
        <w:tab/>
      </w:r>
      <w:r w:rsidRPr="50E8402C">
        <w:rPr>
          <w:rFonts w:asciiTheme="minorHAnsi" w:hAnsiTheme="minorHAnsi" w:cstheme="minorBidi"/>
          <w:b/>
          <w:bCs/>
          <w:color w:val="000000" w:themeColor="text1"/>
        </w:rPr>
        <w:t>Intercambio territorial</w:t>
      </w:r>
      <w:r w:rsidRPr="50E8402C">
        <w:rPr>
          <w:rFonts w:asciiTheme="minorHAnsi" w:hAnsiTheme="minorHAnsi" w:cstheme="minorBidi"/>
          <w:color w:val="000000" w:themeColor="text1"/>
        </w:rPr>
        <w:t>, donde cada residente comparte prácticas y saberes de su contexto,</w:t>
      </w:r>
    </w:p>
    <w:p w14:paraId="47E8F33C" w14:textId="43DAFB91" w:rsidR="00E741D3" w:rsidRPr="004D580C" w:rsidRDefault="001E6400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              </w:t>
      </w:r>
      <w:r w:rsidR="04A4F188" w:rsidRPr="50E8402C">
        <w:rPr>
          <w:rFonts w:asciiTheme="minorHAnsi" w:hAnsiTheme="minorHAnsi" w:cstheme="minorBidi"/>
          <w:color w:val="000000" w:themeColor="text1"/>
        </w:rPr>
        <w:t>enriqueciendo el trabajo colectivo.</w:t>
      </w:r>
    </w:p>
    <w:p w14:paraId="4EC8144C" w14:textId="28CA245D" w:rsidR="00E741D3" w:rsidRPr="004D580C" w:rsidRDefault="00E741D3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538135" w:themeColor="accent6" w:themeShade="BF"/>
        </w:rPr>
      </w:pPr>
    </w:p>
    <w:p w14:paraId="6CBF76BB" w14:textId="77777777" w:rsidR="00E741D3" w:rsidRPr="004D580C" w:rsidRDefault="00E741D3" w:rsidP="50E8402C">
      <w:pPr>
        <w:pStyle w:val="LO-normal"/>
        <w:spacing w:after="0" w:line="276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2FA36A12" w14:textId="77777777" w:rsidR="00E741D3" w:rsidRPr="004D580C" w:rsidRDefault="00E741D3" w:rsidP="50E8402C">
      <w:pPr>
        <w:spacing w:after="0" w:line="276" w:lineRule="auto"/>
        <w:rPr>
          <w:color w:val="000000" w:themeColor="text1"/>
        </w:rPr>
      </w:pPr>
    </w:p>
    <w:p w14:paraId="61B789CC" w14:textId="77777777" w:rsidR="00E741D3" w:rsidRPr="004D580C" w:rsidRDefault="00E741D3" w:rsidP="50E8402C">
      <w:pPr>
        <w:spacing w:after="0" w:line="276" w:lineRule="auto"/>
        <w:rPr>
          <w:color w:val="000000" w:themeColor="text1"/>
        </w:rPr>
      </w:pPr>
    </w:p>
    <w:p w14:paraId="74051C18" w14:textId="77777777" w:rsidR="0088591B" w:rsidRPr="004D580C" w:rsidRDefault="0088591B" w:rsidP="50E8402C">
      <w:pPr>
        <w:spacing w:after="0" w:line="276" w:lineRule="auto"/>
        <w:rPr>
          <w:b/>
          <w:bCs/>
          <w:color w:val="000000" w:themeColor="text1"/>
        </w:rPr>
      </w:pPr>
    </w:p>
    <w:p w14:paraId="28DDB746" w14:textId="63014214" w:rsidR="00E741D3" w:rsidRDefault="04A4F188" w:rsidP="50E8402C">
      <w:pPr>
        <w:pStyle w:val="Ttulo2"/>
        <w:numPr>
          <w:ilvl w:val="0"/>
          <w:numId w:val="1"/>
        </w:numPr>
        <w:spacing w:after="0"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bookmarkStart w:id="3" w:name="_534mmfvphfb8"/>
      <w:bookmarkStart w:id="4" w:name="_is5g29qthrjf"/>
      <w:bookmarkEnd w:id="3"/>
      <w:bookmarkEnd w:id="4"/>
      <w:r w:rsidRPr="50E8402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lastRenderedPageBreak/>
        <w:t>Dotación económica</w:t>
      </w:r>
    </w:p>
    <w:p w14:paraId="78431CBB" w14:textId="77777777" w:rsidR="00D922CB" w:rsidRDefault="00D922CB" w:rsidP="00D922CB"/>
    <w:p w14:paraId="6AA7CC91" w14:textId="7D6EBB87" w:rsidR="00D922CB" w:rsidRPr="00D922CB" w:rsidRDefault="00D922CB" w:rsidP="00D922CB">
      <w:r>
        <w:t xml:space="preserve">El CCE destinará un monto total </w:t>
      </w:r>
      <w:r w:rsidR="00710FF5">
        <w:t xml:space="preserve">para las residencias, </w:t>
      </w:r>
      <w:r>
        <w:t>a distribuir</w:t>
      </w:r>
      <w:r w:rsidR="00710FF5">
        <w:t>,</w:t>
      </w:r>
      <w:r>
        <w:t xml:space="preserve"> de 15.000.000 CLP impuestos incluidos</w:t>
      </w:r>
      <w:r w:rsidR="00710FF5">
        <w:t>.</w:t>
      </w:r>
    </w:p>
    <w:p w14:paraId="374C2FD3" w14:textId="4D4E8CBE" w:rsidR="00E741D3" w:rsidRPr="004D580C" w:rsidRDefault="04A4F188" w:rsidP="50E8402C">
      <w:pPr>
        <w:pStyle w:val="Ttulo2"/>
        <w:spacing w:after="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Cada </w:t>
      </w:r>
      <w:r w:rsidR="5C4CB5C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proyecto presentará su propuesta presupuestaria</w:t>
      </w:r>
      <w:r w:rsidR="539D1862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indicando </w:t>
      </w:r>
      <w:r w:rsidR="5C4CB5C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si requiere </w:t>
      </w:r>
      <w:r w:rsidR="72936C28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de</w:t>
      </w:r>
      <w:r w:rsidR="5C4CB5C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3DF85A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dotación económic</w:t>
      </w:r>
      <w:r w:rsidR="00687F04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13DF85A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2E17849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o no</w:t>
      </w:r>
      <w:r w:rsidR="68AE8C3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2E17849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3DF85A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para </w:t>
      </w:r>
      <w:r w:rsidR="5C4CB5C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producción</w:t>
      </w:r>
      <w:r w:rsidR="047C227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 obra</w:t>
      </w:r>
      <w:r w:rsidR="48FD1AA0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honorarios, </w:t>
      </w:r>
      <w:r w:rsidR="594D838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traslado</w:t>
      </w:r>
      <w:r w:rsidR="3498627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s</w:t>
      </w:r>
      <w:r w:rsidR="594D838A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desde región, cuidados</w:t>
      </w:r>
      <w:r w:rsidR="0ABA9DE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4246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especiales </w:t>
      </w:r>
      <w:r w:rsidR="0ABA9DE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 </w:t>
      </w:r>
      <w:r w:rsidR="001E6400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otros gastos</w:t>
      </w:r>
      <w:r w:rsidR="2915A0C8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que sean </w:t>
      </w:r>
      <w:r w:rsidR="0ABA9DE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relevantes al desarrollo de la residencia</w:t>
      </w:r>
      <w:r w:rsidR="3A869DEB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1CD2887B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="0ABA9DE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="544C98E2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sglosa</w:t>
      </w:r>
      <w:r w:rsidR="2609976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n</w:t>
      </w:r>
      <w:r w:rsidR="544C98E2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="6579A11C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</w:t>
      </w:r>
      <w:r w:rsidR="678BD13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identificado</w:t>
      </w:r>
      <w:r w:rsidR="14896619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en</w:t>
      </w:r>
      <w:r w:rsidR="0A8D12B1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E6400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ítems</w:t>
      </w:r>
      <w:r w:rsidR="044917D5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y</w:t>
      </w:r>
      <w:r w:rsidR="2D705516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de manera calendarizada</w:t>
      </w:r>
      <w:r w:rsidR="5F7DFD31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CCCCFF2" w14:textId="4E8CD04D" w:rsidR="00E741D3" w:rsidRPr="004D580C" w:rsidRDefault="5F7DFD31" w:rsidP="50E8402C">
      <w:pPr>
        <w:pStyle w:val="Ttulo2"/>
        <w:spacing w:after="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Se valora</w:t>
      </w:r>
      <w:r w:rsidR="2C369C31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rá</w:t>
      </w:r>
      <w:r w:rsidR="0062FFC6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que</w:t>
      </w: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en la propuesta económica </w:t>
      </w:r>
      <w:r w:rsidR="2C27C01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se incluyan </w:t>
      </w: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los aportes propios y colaboraciones externas</w:t>
      </w:r>
      <w:r w:rsidR="22807880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y/o</w:t>
      </w: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ayudas/fondos</w:t>
      </w:r>
      <w:r w:rsidR="750F4D56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5C4CB5C7"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6299385A" w14:textId="77777777" w:rsidR="00E741D3" w:rsidRPr="004D580C" w:rsidRDefault="00E741D3" w:rsidP="50E8402C">
      <w:pPr>
        <w:pStyle w:val="Ttulo2"/>
        <w:spacing w:before="0" w:after="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4FB20B2" w14:textId="540BC534" w:rsidR="009C7334" w:rsidRDefault="04A4F188" w:rsidP="50E8402C">
      <w:pPr>
        <w:pStyle w:val="Ttulo2"/>
        <w:spacing w:before="0" w:after="0"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hAnsiTheme="minorHAnsi" w:cstheme="minorBidi"/>
          <w:color w:val="000000" w:themeColor="text1"/>
          <w:sz w:val="22"/>
          <w:szCs w:val="22"/>
        </w:rPr>
        <w:t>De esta manera, se elimina la lista de partidas fijas y se abre la posibilidad de que cada artista o colectivo diseñe un presupuesto acorde a su proyecto.</w:t>
      </w:r>
    </w:p>
    <w:p w14:paraId="410E18E9" w14:textId="77777777" w:rsidR="00D922CB" w:rsidRPr="00D922CB" w:rsidRDefault="00D922CB" w:rsidP="00D922CB"/>
    <w:p w14:paraId="48C8BE8B" w14:textId="77777777" w:rsidR="008C73FB" w:rsidRPr="004D580C" w:rsidRDefault="008C73FB" w:rsidP="50E8402C">
      <w:pPr>
        <w:spacing w:after="0" w:line="276" w:lineRule="auto"/>
        <w:rPr>
          <w:color w:val="000000" w:themeColor="text1"/>
        </w:rPr>
      </w:pPr>
    </w:p>
    <w:p w14:paraId="6A1137D4" w14:textId="588A69EE" w:rsidR="008C73FB" w:rsidRPr="004D580C" w:rsidRDefault="6498D266" w:rsidP="50E8402C">
      <w:pPr>
        <w:pStyle w:val="Ttulo2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50E8402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Personas beneficiarias</w:t>
      </w:r>
    </w:p>
    <w:p w14:paraId="42199AD6" w14:textId="77777777" w:rsidR="00306035" w:rsidRPr="004D580C" w:rsidRDefault="00306035" w:rsidP="50E8402C">
      <w:pPr>
        <w:spacing w:after="0" w:line="276" w:lineRule="auto"/>
        <w:rPr>
          <w:color w:val="000000" w:themeColor="text1"/>
        </w:rPr>
      </w:pPr>
    </w:p>
    <w:p w14:paraId="3656A0EB" w14:textId="02EAC3E3" w:rsidR="00E741D3" w:rsidRPr="004D580C" w:rsidRDefault="04A4F188" w:rsidP="50E8402C">
      <w:p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Esta convocatoria está abierta a propuestas individuales y colectivas que trabajen en el ámbito de las prácticas artísticas contemporáneas</w:t>
      </w:r>
      <w:r w:rsidR="00402856" w:rsidRPr="50E8402C">
        <w:rPr>
          <w:color w:val="000000" w:themeColor="text1"/>
        </w:rPr>
        <w:t>,</w:t>
      </w:r>
      <w:r w:rsidR="6A4565C5" w:rsidRPr="50E8402C">
        <w:rPr>
          <w:color w:val="000000" w:themeColor="text1"/>
        </w:rPr>
        <w:t xml:space="preserve"> </w:t>
      </w:r>
      <w:r w:rsidR="144F2CA4" w:rsidRPr="50E8402C">
        <w:rPr>
          <w:color w:val="000000" w:themeColor="text1"/>
        </w:rPr>
        <w:t xml:space="preserve">en </w:t>
      </w:r>
      <w:r w:rsidR="6A4565C5" w:rsidRPr="50E8402C">
        <w:rPr>
          <w:color w:val="000000" w:themeColor="text1"/>
        </w:rPr>
        <w:t>todas las disciplinas</w:t>
      </w:r>
      <w:r w:rsidRPr="50E8402C">
        <w:rPr>
          <w:color w:val="000000" w:themeColor="text1"/>
        </w:rPr>
        <w:t>.</w:t>
      </w:r>
    </w:p>
    <w:p w14:paraId="09520A7C" w14:textId="098FEE28" w:rsidR="00D922CB" w:rsidRDefault="00D922CB" w:rsidP="00D922CB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Se requiere q</w:t>
      </w:r>
      <w:r w:rsidR="3DAEFE52" w:rsidRPr="50E8402C">
        <w:rPr>
          <w:color w:val="000000" w:themeColor="text1"/>
        </w:rPr>
        <w:t>uien figure como responsable del proyecto</w:t>
      </w:r>
      <w:r>
        <w:rPr>
          <w:color w:val="000000" w:themeColor="text1"/>
        </w:rPr>
        <w:t xml:space="preserve"> pueda emitir boletas o factura para el proceso de la gestión económica del proyecto.</w:t>
      </w:r>
    </w:p>
    <w:p w14:paraId="6DDCE3EF" w14:textId="77777777" w:rsidR="00CD38D9" w:rsidRDefault="00CD38D9" w:rsidP="00D922CB">
      <w:pPr>
        <w:spacing w:after="0" w:line="276" w:lineRule="auto"/>
        <w:rPr>
          <w:color w:val="000000" w:themeColor="text1"/>
        </w:rPr>
      </w:pPr>
    </w:p>
    <w:p w14:paraId="0DF8C688" w14:textId="77777777" w:rsidR="00D922CB" w:rsidRDefault="00D922CB" w:rsidP="00D922CB">
      <w:pPr>
        <w:spacing w:after="0" w:line="276" w:lineRule="auto"/>
        <w:rPr>
          <w:color w:val="000000" w:themeColor="text1"/>
        </w:rPr>
      </w:pPr>
    </w:p>
    <w:p w14:paraId="7821F28F" w14:textId="7107F4CE" w:rsidR="009C7334" w:rsidRPr="00CD38D9" w:rsidRDefault="6498D266" w:rsidP="00CD38D9">
      <w:pPr>
        <w:pStyle w:val="Prrafodelista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 w:rsidRPr="00CD38D9">
        <w:rPr>
          <w:b/>
          <w:bCs/>
          <w:color w:val="000000" w:themeColor="text1"/>
        </w:rPr>
        <w:t>Proceso de postulación</w:t>
      </w:r>
    </w:p>
    <w:p w14:paraId="70D70254" w14:textId="77777777" w:rsidR="008C73FB" w:rsidRPr="004D580C" w:rsidRDefault="008C73FB" w:rsidP="50E8402C">
      <w:pPr>
        <w:spacing w:after="0" w:line="276" w:lineRule="auto"/>
        <w:rPr>
          <w:color w:val="000000" w:themeColor="text1"/>
        </w:rPr>
      </w:pPr>
    </w:p>
    <w:p w14:paraId="294E1028" w14:textId="78E9D37C" w:rsidR="00E741D3" w:rsidRPr="004D580C" w:rsidRDefault="0B21BF26" w:rsidP="50E8402C">
      <w:p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Postular a las residencias del CCESantiago es sencillo: se trata de reunir la información clave que muestre tu proyecto y tu trayectoria. La idea es que el formulario refleje tanto </w:t>
      </w:r>
      <w:r w:rsidR="00CD38D9">
        <w:rPr>
          <w:color w:val="000000" w:themeColor="text1"/>
        </w:rPr>
        <w:t>la</w:t>
      </w:r>
      <w:r w:rsidRPr="50E8402C">
        <w:rPr>
          <w:color w:val="000000" w:themeColor="text1"/>
        </w:rPr>
        <w:t xml:space="preserve"> propuesta como </w:t>
      </w:r>
      <w:proofErr w:type="spellStart"/>
      <w:r w:rsidR="00FC46D1">
        <w:rPr>
          <w:color w:val="000000" w:themeColor="text1"/>
        </w:rPr>
        <w:t>el</w:t>
      </w:r>
      <w:proofErr w:type="spellEnd"/>
      <w:r w:rsidR="00FC46D1">
        <w:rPr>
          <w:color w:val="000000" w:themeColor="text1"/>
        </w:rPr>
        <w:t xml:space="preserve"> plan de desarrollo</w:t>
      </w:r>
      <w:r w:rsidR="002E6AAC">
        <w:rPr>
          <w:color w:val="000000" w:themeColor="text1"/>
        </w:rPr>
        <w:t xml:space="preserve"> durante </w:t>
      </w:r>
      <w:r w:rsidRPr="50E8402C">
        <w:rPr>
          <w:color w:val="000000" w:themeColor="text1"/>
        </w:rPr>
        <w:t>la residencia. Para facilitar el proceso, aquí tienes una lista práctica de lo que necesitas preparar:</w:t>
      </w:r>
    </w:p>
    <w:p w14:paraId="37F12B8D" w14:textId="77777777" w:rsidR="006836D7" w:rsidRPr="004D580C" w:rsidRDefault="006836D7" w:rsidP="50E8402C">
      <w:pPr>
        <w:spacing w:after="0" w:line="276" w:lineRule="auto"/>
        <w:rPr>
          <w:color w:val="000000" w:themeColor="text1"/>
        </w:rPr>
      </w:pPr>
    </w:p>
    <w:p w14:paraId="6EE49689" w14:textId="3A2087B4" w:rsidR="00306035" w:rsidRPr="004D580C" w:rsidRDefault="6498D266" w:rsidP="50E8402C">
      <w:p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Al cierre de la convocatoria, no se admitirá ninguna solicitud.</w:t>
      </w:r>
    </w:p>
    <w:p w14:paraId="43B7FC39" w14:textId="77777777" w:rsidR="006836D7" w:rsidRPr="004D580C" w:rsidRDefault="006836D7" w:rsidP="50E8402C">
      <w:pPr>
        <w:spacing w:after="0" w:line="276" w:lineRule="auto"/>
        <w:rPr>
          <w:color w:val="000000" w:themeColor="text1"/>
        </w:rPr>
      </w:pPr>
    </w:p>
    <w:p w14:paraId="7115A379" w14:textId="18BBCBEE" w:rsidR="009C7334" w:rsidRPr="004D580C" w:rsidRDefault="6498D266" w:rsidP="50E8402C">
      <w:pPr>
        <w:numPr>
          <w:ilvl w:val="0"/>
          <w:numId w:val="19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Apertura de convocatoria: </w:t>
      </w:r>
      <w:r w:rsidR="00D922CB">
        <w:rPr>
          <w:b/>
          <w:bCs/>
          <w:color w:val="000000" w:themeColor="text1"/>
        </w:rPr>
        <w:t>1</w:t>
      </w:r>
      <w:r w:rsidR="0B21BF26" w:rsidRPr="50E8402C">
        <w:rPr>
          <w:b/>
          <w:bCs/>
          <w:color w:val="000000" w:themeColor="text1"/>
        </w:rPr>
        <w:t xml:space="preserve"> de abril</w:t>
      </w:r>
      <w:r w:rsidR="669FA4DB" w:rsidRPr="50E8402C">
        <w:rPr>
          <w:b/>
          <w:bCs/>
          <w:color w:val="000000" w:themeColor="text1"/>
        </w:rPr>
        <w:t xml:space="preserve"> de</w:t>
      </w:r>
      <w:r w:rsidRPr="50E8402C">
        <w:rPr>
          <w:b/>
          <w:bCs/>
          <w:color w:val="000000" w:themeColor="text1"/>
        </w:rPr>
        <w:t xml:space="preserve"> 2026</w:t>
      </w:r>
    </w:p>
    <w:p w14:paraId="662D5E67" w14:textId="4C65C9EE" w:rsidR="009C7334" w:rsidRPr="004D580C" w:rsidRDefault="6498D266" w:rsidP="50E8402C">
      <w:pPr>
        <w:numPr>
          <w:ilvl w:val="0"/>
          <w:numId w:val="19"/>
        </w:numPr>
        <w:spacing w:after="0" w:line="276" w:lineRule="auto"/>
        <w:rPr>
          <w:b/>
          <w:bCs/>
          <w:color w:val="000000" w:themeColor="text1"/>
        </w:rPr>
      </w:pPr>
      <w:r w:rsidRPr="50E8402C">
        <w:rPr>
          <w:color w:val="000000" w:themeColor="text1"/>
        </w:rPr>
        <w:t xml:space="preserve">Cierre de </w:t>
      </w:r>
      <w:r w:rsidR="00D922CB">
        <w:rPr>
          <w:color w:val="000000" w:themeColor="text1"/>
        </w:rPr>
        <w:t>valoraciones de la primera fase</w:t>
      </w:r>
      <w:r w:rsidRPr="50E8402C">
        <w:rPr>
          <w:color w:val="000000" w:themeColor="text1"/>
        </w:rPr>
        <w:t>:</w:t>
      </w:r>
      <w:r w:rsidR="001E6400">
        <w:rPr>
          <w:color w:val="000000" w:themeColor="text1"/>
        </w:rPr>
        <w:t xml:space="preserve"> </w:t>
      </w:r>
      <w:r w:rsidR="00D922CB">
        <w:rPr>
          <w:b/>
          <w:bCs/>
          <w:color w:val="000000" w:themeColor="text1"/>
        </w:rPr>
        <w:t>30</w:t>
      </w:r>
      <w:r w:rsidR="0B21BF26" w:rsidRPr="001E6400">
        <w:rPr>
          <w:b/>
          <w:bCs/>
          <w:color w:val="000000" w:themeColor="text1"/>
        </w:rPr>
        <w:t xml:space="preserve"> de abril</w:t>
      </w:r>
      <w:r w:rsidRPr="001E6400">
        <w:rPr>
          <w:b/>
          <w:bCs/>
          <w:color w:val="000000" w:themeColor="text1"/>
        </w:rPr>
        <w:t xml:space="preserve"> de 2026</w:t>
      </w:r>
      <w:r w:rsidR="001E6400" w:rsidRPr="001E6400">
        <w:rPr>
          <w:b/>
          <w:bCs/>
          <w:color w:val="000000" w:themeColor="text1"/>
        </w:rPr>
        <w:t xml:space="preserve"> a las 00:00 horas</w:t>
      </w:r>
      <w:r w:rsidR="1691BE29" w:rsidRPr="50E8402C">
        <w:rPr>
          <w:b/>
          <w:bCs/>
          <w:color w:val="000000" w:themeColor="text1"/>
        </w:rPr>
        <w:t xml:space="preserve"> </w:t>
      </w:r>
    </w:p>
    <w:p w14:paraId="46A0BAD8" w14:textId="2EA17733" w:rsidR="00D922CB" w:rsidRDefault="6498D266" w:rsidP="00D922CB">
      <w:pPr>
        <w:numPr>
          <w:ilvl w:val="0"/>
          <w:numId w:val="19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Notificación de resultados a personas beneficiarias: </w:t>
      </w:r>
      <w:r w:rsidR="001E6400">
        <w:rPr>
          <w:b/>
          <w:bCs/>
          <w:color w:val="000000" w:themeColor="text1"/>
        </w:rPr>
        <w:t>13</w:t>
      </w:r>
      <w:r w:rsidR="0B21BF26" w:rsidRPr="50E8402C">
        <w:rPr>
          <w:b/>
          <w:bCs/>
          <w:color w:val="000000" w:themeColor="text1"/>
        </w:rPr>
        <w:t xml:space="preserve"> de mayo </w:t>
      </w:r>
      <w:r w:rsidR="669FA4DB" w:rsidRPr="50E8402C">
        <w:rPr>
          <w:b/>
          <w:bCs/>
          <w:color w:val="000000" w:themeColor="text1"/>
        </w:rPr>
        <w:t>de 2026</w:t>
      </w:r>
    </w:p>
    <w:p w14:paraId="17609722" w14:textId="77777777" w:rsidR="00D922CB" w:rsidRPr="00D922CB" w:rsidRDefault="00D922CB" w:rsidP="002E6AAC">
      <w:pPr>
        <w:spacing w:after="0" w:line="276" w:lineRule="auto"/>
        <w:ind w:left="720"/>
        <w:rPr>
          <w:color w:val="000000" w:themeColor="text1"/>
        </w:rPr>
      </w:pPr>
    </w:p>
    <w:p w14:paraId="1F2CC78A" w14:textId="77777777" w:rsidR="00D922CB" w:rsidRPr="00D922CB" w:rsidRDefault="00D922CB" w:rsidP="00D922CB">
      <w:pPr>
        <w:jc w:val="both"/>
        <w:rPr>
          <w:rFonts w:eastAsia="Times New Roman" w:cstheme="minorHAnsi"/>
        </w:rPr>
      </w:pPr>
      <w:r w:rsidRPr="00D922CB">
        <w:rPr>
          <w:rFonts w:eastAsia="Times New Roman" w:cstheme="minorHAnsi"/>
        </w:rPr>
        <w:t>La resolución de los proyectos seleccionados en esta Primera Fase 2026 se publicará en la página web del CCE Santiago (</w:t>
      </w:r>
      <w:hyperlink r:id="rId5" w:history="1">
        <w:r w:rsidRPr="00D922CB">
          <w:rPr>
            <w:rStyle w:val="Hipervnculo"/>
            <w:rFonts w:eastAsia="Times New Roman" w:cstheme="minorHAnsi"/>
            <w:color w:val="auto"/>
          </w:rPr>
          <w:t>www.ccesantiago.cl</w:t>
        </w:r>
      </w:hyperlink>
      <w:r w:rsidRPr="00D922CB">
        <w:rPr>
          <w:rFonts w:eastAsia="Times New Roman" w:cstheme="minorHAnsi"/>
        </w:rPr>
        <w:t>) y será notificada por correo electrónico a todas las personas participantes.</w:t>
      </w:r>
    </w:p>
    <w:p w14:paraId="13EFAF29" w14:textId="77777777" w:rsidR="00D922CB" w:rsidRPr="00D922CB" w:rsidRDefault="00D922CB" w:rsidP="00D922CB">
      <w:pPr>
        <w:jc w:val="both"/>
        <w:rPr>
          <w:rFonts w:eastAsia="Times New Roman" w:cstheme="minorHAnsi"/>
        </w:rPr>
      </w:pPr>
      <w:r w:rsidRPr="00D922CB">
        <w:rPr>
          <w:rFonts w:eastAsia="Times New Roman" w:cstheme="minorHAnsi"/>
        </w:rPr>
        <w:lastRenderedPageBreak/>
        <w:t>El CCE Santiago mantendrá la convocatoria abierta a proyectos de residencia, en previsión de anunciar una nueva resolución de proyectos seleccionados en una Segunda Fase de 2026-2027, en función del desarrollo de proyectos en el CCE.</w:t>
      </w:r>
    </w:p>
    <w:p w14:paraId="6D1F69F2" w14:textId="77777777" w:rsidR="00D922CB" w:rsidRDefault="00D922CB" w:rsidP="00D922CB">
      <w:pPr>
        <w:rPr>
          <w:rFonts w:eastAsia="Times New Roman"/>
          <w:color w:val="C82613"/>
          <w:sz w:val="28"/>
          <w:szCs w:val="28"/>
        </w:rPr>
      </w:pPr>
    </w:p>
    <w:p w14:paraId="5CCDE7EA" w14:textId="77777777" w:rsidR="00D922CB" w:rsidRPr="00D922CB" w:rsidRDefault="00D922CB" w:rsidP="00D922CB">
      <w:pPr>
        <w:spacing w:after="0" w:line="276" w:lineRule="auto"/>
        <w:rPr>
          <w:color w:val="000000" w:themeColor="text1"/>
        </w:rPr>
      </w:pPr>
    </w:p>
    <w:p w14:paraId="00A7597D" w14:textId="77777777" w:rsidR="009C7334" w:rsidRPr="004D580C" w:rsidRDefault="6498D266" w:rsidP="50E8402C">
      <w:p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Las solicitudes deberán adjuntar la siguiente documentación:</w:t>
      </w:r>
    </w:p>
    <w:p w14:paraId="15FC1CCD" w14:textId="77777777" w:rsidR="00306035" w:rsidRPr="004D580C" w:rsidRDefault="00306035" w:rsidP="50E8402C">
      <w:pPr>
        <w:spacing w:after="0" w:line="276" w:lineRule="auto"/>
        <w:rPr>
          <w:color w:val="000000" w:themeColor="text1"/>
        </w:rPr>
      </w:pPr>
    </w:p>
    <w:p w14:paraId="2F20CC34" w14:textId="77777777" w:rsidR="009C7334" w:rsidRPr="004D580C" w:rsidRDefault="6498D266" w:rsidP="50E8402C">
      <w:pPr>
        <w:numPr>
          <w:ilvl w:val="0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Datos de contacto</w:t>
      </w:r>
    </w:p>
    <w:p w14:paraId="1846BEC9" w14:textId="77777777" w:rsidR="009C7334" w:rsidRDefault="6498D266" w:rsidP="50E8402C">
      <w:pPr>
        <w:numPr>
          <w:ilvl w:val="0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Dossier del proyecto, que contenga:</w:t>
      </w:r>
    </w:p>
    <w:p w14:paraId="6620AC92" w14:textId="77777777" w:rsidR="00B6409D" w:rsidRPr="004D580C" w:rsidRDefault="00B6409D" w:rsidP="00B6409D">
      <w:pPr>
        <w:spacing w:after="0" w:line="276" w:lineRule="auto"/>
        <w:rPr>
          <w:color w:val="000000" w:themeColor="text1"/>
        </w:rPr>
      </w:pPr>
    </w:p>
    <w:p w14:paraId="6D11E678" w14:textId="77777777" w:rsidR="009C7334" w:rsidRPr="004D580C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Título del proyecto</w:t>
      </w:r>
    </w:p>
    <w:p w14:paraId="62C369B0" w14:textId="77777777" w:rsidR="009C7334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Descripción, metodología, objetivos y propuesta de apertura del proceso de residencia al público (máximo 500 palabras)</w:t>
      </w:r>
    </w:p>
    <w:p w14:paraId="575B5026" w14:textId="7FE94EBD" w:rsidR="00B6409D" w:rsidRPr="004D580C" w:rsidRDefault="00B6409D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Señalar si la propuesta incorpora herramientas de accesibilidad</w:t>
      </w:r>
    </w:p>
    <w:p w14:paraId="7DBA704E" w14:textId="77777777" w:rsidR="009C7334" w:rsidRPr="004D580C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Calendario de ejecución</w:t>
      </w:r>
    </w:p>
    <w:p w14:paraId="74736BB3" w14:textId="77777777" w:rsidR="009C7334" w:rsidRPr="004D580C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Necesidades técnicas</w:t>
      </w:r>
    </w:p>
    <w:p w14:paraId="0AF7AC8A" w14:textId="77777777" w:rsidR="009C7334" w:rsidRPr="004D580C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 xml:space="preserve">Presupuesto desglosado </w:t>
      </w:r>
    </w:p>
    <w:p w14:paraId="5AA2DD02" w14:textId="77777777" w:rsidR="009C7334" w:rsidRPr="004D580C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Portafolio de trabajos anteriores (máximo 5 proyectos con enlaces)</w:t>
      </w:r>
    </w:p>
    <w:p w14:paraId="35057C61" w14:textId="77777777" w:rsidR="009C7334" w:rsidRDefault="6498D266" w:rsidP="50E8402C">
      <w:pPr>
        <w:numPr>
          <w:ilvl w:val="1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Breves biografías de integrantes del colectivo (máximo 50 palabras)</w:t>
      </w:r>
    </w:p>
    <w:p w14:paraId="27915651" w14:textId="77777777" w:rsidR="001E6400" w:rsidRPr="004D580C" w:rsidRDefault="001E6400" w:rsidP="001E6400">
      <w:pPr>
        <w:spacing w:after="0" w:line="276" w:lineRule="auto"/>
        <w:ind w:left="1440"/>
        <w:rPr>
          <w:color w:val="000000" w:themeColor="text1"/>
        </w:rPr>
      </w:pPr>
    </w:p>
    <w:p w14:paraId="2E81693C" w14:textId="77777777" w:rsidR="009C7334" w:rsidRPr="004D580C" w:rsidRDefault="6498D266" w:rsidP="50E8402C">
      <w:pPr>
        <w:numPr>
          <w:ilvl w:val="0"/>
          <w:numId w:val="18"/>
        </w:numPr>
        <w:spacing w:after="0" w:line="276" w:lineRule="auto"/>
        <w:rPr>
          <w:color w:val="000000" w:themeColor="text1"/>
        </w:rPr>
      </w:pPr>
      <w:r w:rsidRPr="50E8402C">
        <w:rPr>
          <w:color w:val="000000" w:themeColor="text1"/>
        </w:rPr>
        <w:t>Fotocopia del RUT en vigencia</w:t>
      </w:r>
    </w:p>
    <w:p w14:paraId="5B6FE28B" w14:textId="77777777" w:rsidR="00EB5AAB" w:rsidRDefault="00EB5AAB" w:rsidP="50E8402C">
      <w:pPr>
        <w:spacing w:after="0" w:line="276" w:lineRule="auto"/>
        <w:rPr>
          <w:color w:val="000000" w:themeColor="text1"/>
        </w:rPr>
      </w:pPr>
      <w:bookmarkStart w:id="5" w:name="_mici3mszxuno"/>
      <w:bookmarkEnd w:id="5"/>
    </w:p>
    <w:p w14:paraId="4225DB9E" w14:textId="77777777" w:rsidR="000E6A23" w:rsidRPr="004D580C" w:rsidRDefault="000E6A23" w:rsidP="50E8402C">
      <w:pPr>
        <w:spacing w:after="0" w:line="276" w:lineRule="auto"/>
        <w:rPr>
          <w:color w:val="000000" w:themeColor="text1"/>
        </w:rPr>
      </w:pPr>
    </w:p>
    <w:p w14:paraId="24E70D49" w14:textId="68937850" w:rsidR="00EB5AAB" w:rsidRPr="004D580C" w:rsidRDefault="6D4E7060" w:rsidP="50E8402C">
      <w:pPr>
        <w:pStyle w:val="Ttulo2"/>
        <w:numPr>
          <w:ilvl w:val="0"/>
          <w:numId w:val="1"/>
        </w:numPr>
        <w:spacing w:after="0" w:line="276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Proceso </w:t>
      </w:r>
      <w:r w:rsidR="79BAC5FC" w:rsidRPr="50E8402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de </w:t>
      </w:r>
      <w:r w:rsidR="31C1B248" w:rsidRPr="50E8402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selección</w:t>
      </w:r>
    </w:p>
    <w:p w14:paraId="4A5B8344" w14:textId="3497C59F" w:rsidR="00EB5AAB" w:rsidRPr="004D580C" w:rsidRDefault="79BAC5FC" w:rsidP="50E8402C">
      <w:pPr>
        <w:pStyle w:val="Ttulo2"/>
        <w:spacing w:after="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El CCESantiago busca propuestas que dialoguen con sus líneas de trabajo y que aporten a la construcción de un espacio cultural vivo y transformador. </w:t>
      </w:r>
    </w:p>
    <w:p w14:paraId="7AF3521C" w14:textId="6633997E" w:rsidR="00EB5AAB" w:rsidRPr="004D580C" w:rsidRDefault="79BAC5FC" w:rsidP="50E8402C">
      <w:pPr>
        <w:pStyle w:val="Ttulo2"/>
        <w:spacing w:after="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No existe un número fijo de proyectos a seleccionar: se considerarán aquellas iniciativas que mejor encarnen el espíritu de la convocatoria.</w:t>
      </w:r>
    </w:p>
    <w:p w14:paraId="63A1FF98" w14:textId="25974AAE" w:rsidR="00EB5AAB" w:rsidRPr="004D580C" w:rsidRDefault="79BAC5FC" w:rsidP="50E8402C">
      <w:pPr>
        <w:pStyle w:val="Ttulo2"/>
        <w:spacing w:after="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Se </w:t>
      </w:r>
      <w:r w:rsidR="358BD8E6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prestará especial atención </w:t>
      </w: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 proyectos que promuevan la cultura de proximidad y la soberanía alimentaria, entendidas como prácticas que fortalecen los vínculos comunitarios y la relación con el entorno.</w:t>
      </w:r>
    </w:p>
    <w:p w14:paraId="58D75B22" w14:textId="0DA91BE0" w:rsidR="00EB5AAB" w:rsidRPr="004D580C" w:rsidRDefault="7E4B563A" w:rsidP="50E8402C">
      <w:pPr>
        <w:pStyle w:val="Ttulo2"/>
        <w:spacing w:after="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</w:t>
      </w:r>
      <w:r w:rsidR="79BAC5FC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 valorará la viabilidad logística, el buen uso de los recursos y el potencial de continuidad de cada propuesta, más allá de la residencia</w:t>
      </w:r>
      <w:r w:rsidR="4F626634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</w:t>
      </w:r>
      <w:r w:rsidR="001E640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</w:t>
      </w:r>
      <w:r w:rsidR="4F626634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el CCE Santiago</w:t>
      </w:r>
      <w:r w:rsidR="79BAC5FC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21181C3C" w14:textId="26C33785" w:rsidR="00EB5AAB" w:rsidRDefault="00EB5AAB" w:rsidP="50E8402C">
      <w:pPr>
        <w:spacing w:line="276" w:lineRule="auto"/>
      </w:pPr>
    </w:p>
    <w:p w14:paraId="4643CB46" w14:textId="77777777" w:rsidR="00B6409D" w:rsidRDefault="00B6409D" w:rsidP="50E8402C">
      <w:pPr>
        <w:spacing w:line="276" w:lineRule="auto"/>
      </w:pPr>
    </w:p>
    <w:p w14:paraId="16CBC449" w14:textId="77777777" w:rsidR="00B6409D" w:rsidRDefault="00B6409D" w:rsidP="50E8402C">
      <w:pPr>
        <w:spacing w:line="276" w:lineRule="auto"/>
      </w:pPr>
    </w:p>
    <w:p w14:paraId="065E86CE" w14:textId="77777777" w:rsidR="00B6409D" w:rsidRDefault="00B6409D" w:rsidP="50E8402C">
      <w:pPr>
        <w:spacing w:line="276" w:lineRule="auto"/>
      </w:pPr>
    </w:p>
    <w:p w14:paraId="0EBD5AC5" w14:textId="675BBE6E" w:rsidR="00EB5AAB" w:rsidRPr="004D580C" w:rsidRDefault="4E344F65" w:rsidP="50E8402C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50E8402C">
        <w:rPr>
          <w:b/>
          <w:bCs/>
        </w:rPr>
        <w:lastRenderedPageBreak/>
        <w:t>Resolución</w:t>
      </w:r>
    </w:p>
    <w:p w14:paraId="5E5093A8" w14:textId="3458B6CB" w:rsidR="50E8402C" w:rsidRPr="001E6400" w:rsidRDefault="79BAC5FC" w:rsidP="50E8402C">
      <w:pPr>
        <w:spacing w:line="276" w:lineRule="auto"/>
        <w:rPr>
          <w:b/>
          <w:bCs/>
        </w:rPr>
      </w:pPr>
      <w:r w:rsidRPr="50E8402C">
        <w:rPr>
          <w:rFonts w:eastAsiaTheme="minorEastAsia"/>
          <w:color w:val="000000" w:themeColor="text1"/>
        </w:rPr>
        <w:t xml:space="preserve">La resolución se publicará en la página web del CCESantiago (www.ccesantiago.cl) y será notificada por correo electrónico a todas las personas participantes el día </w:t>
      </w:r>
      <w:r w:rsidR="001E6400" w:rsidRPr="001E6400">
        <w:rPr>
          <w:rFonts w:eastAsiaTheme="minorEastAsia"/>
          <w:b/>
          <w:bCs/>
          <w:color w:val="000000" w:themeColor="text1"/>
        </w:rPr>
        <w:t>13</w:t>
      </w:r>
      <w:r w:rsidRPr="001E6400">
        <w:rPr>
          <w:rFonts w:eastAsiaTheme="minorEastAsia"/>
          <w:b/>
          <w:bCs/>
          <w:color w:val="000000" w:themeColor="text1"/>
        </w:rPr>
        <w:t xml:space="preserve"> de ma</w:t>
      </w:r>
      <w:r w:rsidR="68EEFD8B" w:rsidRPr="001E6400">
        <w:rPr>
          <w:rFonts w:eastAsiaTheme="minorEastAsia"/>
          <w:b/>
          <w:bCs/>
          <w:color w:val="000000" w:themeColor="text1"/>
        </w:rPr>
        <w:t>y</w:t>
      </w:r>
      <w:r w:rsidRPr="001E6400">
        <w:rPr>
          <w:rFonts w:eastAsiaTheme="minorEastAsia"/>
          <w:b/>
          <w:bCs/>
          <w:color w:val="000000" w:themeColor="text1"/>
        </w:rPr>
        <w:t>o de 2026</w:t>
      </w:r>
      <w:r w:rsidRPr="50E8402C">
        <w:rPr>
          <w:rFonts w:eastAsiaTheme="minorEastAsia"/>
          <w:color w:val="000000" w:themeColor="text1"/>
        </w:rPr>
        <w:t>.</w:t>
      </w:r>
    </w:p>
    <w:p w14:paraId="1D824B48" w14:textId="300CF3E2" w:rsidR="00EB5AAB" w:rsidRPr="004D580C" w:rsidRDefault="79BAC5FC" w:rsidP="50E8402C">
      <w:pPr>
        <w:pStyle w:val="Ttulo2"/>
        <w:spacing w:before="0" w:after="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El CCESantiago se compromete a no distribuir ni hacer uso de la información de los proyectos no seleccionados. En caso de que las propuestas no se adapten al objeto y criterios establecidos, la convocatoria podrá declararse </w:t>
      </w:r>
      <w:r w:rsidR="7AA803A4"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total o parcialmente </w:t>
      </w:r>
      <w:r w:rsidRPr="50E840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desierta.</w:t>
      </w:r>
    </w:p>
    <w:p w14:paraId="2F580599" w14:textId="77777777" w:rsidR="00EB5AAB" w:rsidRPr="004D580C" w:rsidRDefault="00EB5AAB" w:rsidP="50E8402C">
      <w:pPr>
        <w:spacing w:line="276" w:lineRule="auto"/>
        <w:rPr>
          <w:color w:val="000000" w:themeColor="text1"/>
        </w:rPr>
      </w:pPr>
    </w:p>
    <w:p w14:paraId="1610B1D2" w14:textId="1349549F" w:rsidR="00294DD9" w:rsidRPr="004D580C" w:rsidRDefault="00D922CB" w:rsidP="50E8402C">
      <w:pPr>
        <w:pStyle w:val="Prrafodelista"/>
        <w:numPr>
          <w:ilvl w:val="0"/>
          <w:numId w:val="1"/>
        </w:numPr>
        <w:spacing w:after="0" w:line="276" w:lineRule="auto"/>
        <w:rPr>
          <w:rFonts w:eastAsiaTheme="majorEastAsia"/>
          <w:b/>
          <w:bCs/>
          <w:color w:val="000000" w:themeColor="text1"/>
        </w:rPr>
      </w:pPr>
      <w:r>
        <w:rPr>
          <w:rFonts w:eastAsiaTheme="majorEastAsia"/>
          <w:b/>
          <w:bCs/>
          <w:color w:val="000000" w:themeColor="text1"/>
        </w:rPr>
        <w:t>Proceso para</w:t>
      </w:r>
      <w:r w:rsidR="0993C020" w:rsidRPr="50E8402C">
        <w:rPr>
          <w:rFonts w:eastAsiaTheme="majorEastAsia"/>
          <w:b/>
          <w:bCs/>
          <w:color w:val="000000" w:themeColor="text1"/>
        </w:rPr>
        <w:t xml:space="preserve"> los </w:t>
      </w:r>
      <w:r w:rsidR="7C75225C" w:rsidRPr="50E8402C">
        <w:rPr>
          <w:rFonts w:eastAsiaTheme="majorEastAsia"/>
          <w:b/>
          <w:bCs/>
          <w:color w:val="000000" w:themeColor="text1"/>
        </w:rPr>
        <w:t>proyect</w:t>
      </w:r>
      <w:r w:rsidR="0993C020" w:rsidRPr="50E8402C">
        <w:rPr>
          <w:rFonts w:eastAsiaTheme="majorEastAsia"/>
          <w:b/>
          <w:bCs/>
          <w:color w:val="000000" w:themeColor="text1"/>
        </w:rPr>
        <w:t>os seleccionados</w:t>
      </w:r>
    </w:p>
    <w:p w14:paraId="6EF501D8" w14:textId="77777777" w:rsidR="004D580C" w:rsidRPr="004D580C" w:rsidRDefault="004D580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3BE5BE32" w14:textId="25368448" w:rsidR="00294DD9" w:rsidRPr="004D580C" w:rsidRDefault="00D922CB" w:rsidP="50E8402C">
      <w:pPr>
        <w:spacing w:after="0" w:line="276" w:lineRule="auto"/>
        <w:rPr>
          <w:rFonts w:eastAsiaTheme="majorEastAsia"/>
          <w:color w:val="000000" w:themeColor="text1"/>
        </w:rPr>
      </w:pPr>
      <w:r>
        <w:rPr>
          <w:rFonts w:eastAsiaTheme="majorEastAsia"/>
          <w:color w:val="000000" w:themeColor="text1"/>
        </w:rPr>
        <w:t xml:space="preserve">Luego de comunicada la resolución se </w:t>
      </w:r>
      <w:r w:rsidR="06C1D7CC" w:rsidRPr="50E8402C">
        <w:rPr>
          <w:rFonts w:eastAsiaTheme="majorEastAsia"/>
          <w:color w:val="000000" w:themeColor="text1"/>
        </w:rPr>
        <w:t xml:space="preserve">considera sostener reuniones </w:t>
      </w:r>
      <w:r w:rsidR="00B6409D">
        <w:rPr>
          <w:rFonts w:eastAsiaTheme="majorEastAsia"/>
          <w:color w:val="000000" w:themeColor="text1"/>
        </w:rPr>
        <w:t>con</w:t>
      </w:r>
      <w:r w:rsidR="06C1D7CC" w:rsidRPr="50E8402C">
        <w:rPr>
          <w:rFonts w:eastAsiaTheme="majorEastAsia"/>
          <w:color w:val="000000" w:themeColor="text1"/>
        </w:rPr>
        <w:t xml:space="preserve"> </w:t>
      </w:r>
      <w:r w:rsidR="00B6409D">
        <w:rPr>
          <w:rFonts w:eastAsiaTheme="majorEastAsia"/>
          <w:color w:val="000000" w:themeColor="text1"/>
        </w:rPr>
        <w:t>lo</w:t>
      </w:r>
      <w:r w:rsidR="06C1D7CC" w:rsidRPr="50E8402C">
        <w:rPr>
          <w:rFonts w:eastAsiaTheme="majorEastAsia"/>
          <w:color w:val="000000" w:themeColor="text1"/>
        </w:rPr>
        <w:t>s pr</w:t>
      </w:r>
      <w:r w:rsidR="6F2B4C5A" w:rsidRPr="50E8402C">
        <w:rPr>
          <w:rFonts w:eastAsiaTheme="majorEastAsia"/>
          <w:color w:val="000000" w:themeColor="text1"/>
        </w:rPr>
        <w:t xml:space="preserve">oyectos </w:t>
      </w:r>
      <w:r w:rsidR="06C1D7CC" w:rsidRPr="50E8402C">
        <w:rPr>
          <w:rFonts w:eastAsiaTheme="majorEastAsia"/>
          <w:color w:val="000000" w:themeColor="text1"/>
        </w:rPr>
        <w:t>seleccionad</w:t>
      </w:r>
      <w:r w:rsidR="646516AB" w:rsidRPr="50E8402C">
        <w:rPr>
          <w:rFonts w:eastAsiaTheme="majorEastAsia"/>
          <w:color w:val="000000" w:themeColor="text1"/>
        </w:rPr>
        <w:t xml:space="preserve">os </w:t>
      </w:r>
      <w:r w:rsidR="00B6409D">
        <w:rPr>
          <w:rFonts w:eastAsiaTheme="majorEastAsia"/>
          <w:color w:val="000000" w:themeColor="text1"/>
        </w:rPr>
        <w:t xml:space="preserve">de tal manera de </w:t>
      </w:r>
      <w:r w:rsidR="7E61ED88" w:rsidRPr="50E8402C">
        <w:rPr>
          <w:rFonts w:eastAsiaTheme="majorEastAsia"/>
          <w:color w:val="000000" w:themeColor="text1"/>
        </w:rPr>
        <w:t xml:space="preserve">resolver dudas </w:t>
      </w:r>
      <w:r w:rsidR="00B6409D">
        <w:rPr>
          <w:rFonts w:eastAsiaTheme="majorEastAsia"/>
          <w:color w:val="000000" w:themeColor="text1"/>
        </w:rPr>
        <w:t xml:space="preserve">y </w:t>
      </w:r>
      <w:r w:rsidR="00B6409D" w:rsidRPr="50E8402C">
        <w:rPr>
          <w:rFonts w:eastAsiaTheme="majorEastAsia"/>
          <w:color w:val="000000" w:themeColor="text1"/>
        </w:rPr>
        <w:t xml:space="preserve">tomar acuerdos </w:t>
      </w:r>
      <w:r w:rsidR="2D87360F" w:rsidRPr="50E8402C">
        <w:rPr>
          <w:rFonts w:eastAsiaTheme="majorEastAsia"/>
          <w:color w:val="000000" w:themeColor="text1"/>
        </w:rPr>
        <w:t>sobr</w:t>
      </w:r>
      <w:r w:rsidR="7E61ED88" w:rsidRPr="50E8402C">
        <w:rPr>
          <w:rFonts w:eastAsiaTheme="majorEastAsia"/>
          <w:color w:val="000000" w:themeColor="text1"/>
        </w:rPr>
        <w:t xml:space="preserve">e </w:t>
      </w:r>
      <w:r w:rsidR="00B6409D">
        <w:rPr>
          <w:rFonts w:eastAsiaTheme="majorEastAsia"/>
          <w:color w:val="000000" w:themeColor="text1"/>
        </w:rPr>
        <w:t>los protocolos, procedimientos, coordinación uso de espacio y metodologías de trabajo</w:t>
      </w:r>
      <w:r w:rsidR="7E61ED88" w:rsidRPr="50E8402C">
        <w:rPr>
          <w:rFonts w:eastAsiaTheme="majorEastAsia"/>
          <w:color w:val="000000" w:themeColor="text1"/>
        </w:rPr>
        <w:t>.</w:t>
      </w:r>
      <w:r w:rsidR="6C5204C7" w:rsidRPr="50E8402C">
        <w:rPr>
          <w:rFonts w:eastAsiaTheme="majorEastAsia"/>
          <w:color w:val="000000" w:themeColor="text1"/>
        </w:rPr>
        <w:t xml:space="preserve"> </w:t>
      </w:r>
    </w:p>
    <w:p w14:paraId="3C5474E7" w14:textId="3CC06E50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  <w:highlight w:val="yellow"/>
        </w:rPr>
      </w:pPr>
      <w:r w:rsidRPr="50E8402C">
        <w:rPr>
          <w:rFonts w:eastAsiaTheme="majorEastAsia"/>
          <w:color w:val="000000" w:themeColor="text1"/>
        </w:rPr>
        <w:t xml:space="preserve"> </w:t>
      </w:r>
    </w:p>
    <w:p w14:paraId="2725C99D" w14:textId="77777777" w:rsidR="409B4299" w:rsidRDefault="409B4299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Para asegurar el máximo aprovechamiento de los recursos puestos a disposición y fomentar el intercambio entre residentes, organizaciones, comunidades y/u otros proyectos del CCE, se establece un compromiso de asistencia mínima semanal de 3 días.</w:t>
      </w:r>
    </w:p>
    <w:p w14:paraId="43FE39E4" w14:textId="5DE1BCFC" w:rsidR="50E8402C" w:rsidRDefault="50E8402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57B8440A" w14:textId="43BD158F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 xml:space="preserve">Los residentes deberán cumplir con las normas de funcionamiento del espacio de acogida y suscribirán un acuerdo con el CCESantiago. </w:t>
      </w:r>
    </w:p>
    <w:p w14:paraId="14E9BE4C" w14:textId="7E3A0CCB" w:rsidR="00B6409D" w:rsidRPr="004D580C" w:rsidRDefault="0993C020" w:rsidP="00B6409D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Dicho documento regulará los derechos y obligaciones de las partes</w:t>
      </w:r>
      <w:r w:rsidR="00B6409D">
        <w:rPr>
          <w:rFonts w:eastAsiaTheme="majorEastAsia"/>
          <w:color w:val="000000" w:themeColor="text1"/>
        </w:rPr>
        <w:t>, c</w:t>
      </w:r>
      <w:r w:rsidR="00B6409D" w:rsidRPr="50E8402C">
        <w:rPr>
          <w:rFonts w:eastAsiaTheme="majorEastAsia"/>
          <w:color w:val="000000" w:themeColor="text1"/>
        </w:rPr>
        <w:t xml:space="preserve">ualquier posible modificación deberá estar suficientemente motivada y consensuada con el CCESantiago. </w:t>
      </w:r>
    </w:p>
    <w:p w14:paraId="0193D676" w14:textId="6636160A" w:rsidR="00294DD9" w:rsidRPr="004D580C" w:rsidRDefault="00294DD9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0F159AF0" w14:textId="36B234B0" w:rsidR="00294DD9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La participación en esta convocatoria supone la aceptación íntegra de estas bases.</w:t>
      </w:r>
    </w:p>
    <w:p w14:paraId="2B792DA6" w14:textId="77777777" w:rsidR="00BC63BE" w:rsidRPr="004D580C" w:rsidRDefault="00BC63BE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7824C5B7" w14:textId="0E70FE0A" w:rsidR="50E8402C" w:rsidRDefault="50E8402C" w:rsidP="50E8402C">
      <w:pPr>
        <w:spacing w:after="0" w:line="276" w:lineRule="auto"/>
        <w:rPr>
          <w:rFonts w:eastAsiaTheme="majorEastAsia"/>
          <w:color w:val="000000" w:themeColor="text1"/>
          <w:highlight w:val="yellow"/>
        </w:rPr>
      </w:pPr>
    </w:p>
    <w:p w14:paraId="57E76428" w14:textId="09A1B73C" w:rsidR="00294DD9" w:rsidRDefault="0993C020" w:rsidP="50E8402C">
      <w:pPr>
        <w:pStyle w:val="Prrafodelista"/>
        <w:numPr>
          <w:ilvl w:val="0"/>
          <w:numId w:val="1"/>
        </w:numPr>
        <w:spacing w:after="0" w:line="276" w:lineRule="auto"/>
        <w:rPr>
          <w:rFonts w:eastAsiaTheme="majorEastAsia"/>
          <w:b/>
          <w:bCs/>
          <w:color w:val="000000" w:themeColor="text1"/>
        </w:rPr>
      </w:pPr>
      <w:r w:rsidRPr="50E8402C">
        <w:rPr>
          <w:rFonts w:eastAsiaTheme="majorEastAsia"/>
          <w:b/>
          <w:bCs/>
          <w:color w:val="000000" w:themeColor="text1"/>
        </w:rPr>
        <w:t>Obligaciones del CCE</w:t>
      </w:r>
      <w:r w:rsidR="3A077A52" w:rsidRPr="50E8402C">
        <w:rPr>
          <w:rFonts w:eastAsiaTheme="majorEastAsia"/>
          <w:b/>
          <w:bCs/>
          <w:color w:val="000000" w:themeColor="text1"/>
        </w:rPr>
        <w:t xml:space="preserve"> </w:t>
      </w:r>
      <w:r w:rsidRPr="50E8402C">
        <w:rPr>
          <w:rFonts w:eastAsiaTheme="majorEastAsia"/>
          <w:b/>
          <w:bCs/>
          <w:color w:val="000000" w:themeColor="text1"/>
        </w:rPr>
        <w:t>Santiago</w:t>
      </w:r>
    </w:p>
    <w:p w14:paraId="655B0E3B" w14:textId="77777777" w:rsidR="004D580C" w:rsidRPr="00BC63BE" w:rsidRDefault="004D580C" w:rsidP="50E8402C">
      <w:pPr>
        <w:spacing w:after="0" w:line="276" w:lineRule="auto"/>
        <w:rPr>
          <w:rFonts w:eastAsiaTheme="majorEastAsia" w:cstheme="minorHAnsi"/>
          <w:b/>
          <w:bCs/>
          <w:color w:val="000000" w:themeColor="text1"/>
        </w:rPr>
      </w:pPr>
    </w:p>
    <w:p w14:paraId="0B012C4A" w14:textId="4DD5439B" w:rsidR="001E6400" w:rsidRPr="00BC63BE" w:rsidRDefault="0993C020" w:rsidP="50E8402C">
      <w:pPr>
        <w:spacing w:after="0" w:line="276" w:lineRule="auto"/>
        <w:rPr>
          <w:rFonts w:cstheme="minorHAnsi"/>
        </w:rPr>
      </w:pPr>
      <w:r w:rsidRPr="00BC63BE">
        <w:rPr>
          <w:rFonts w:eastAsiaTheme="majorEastAsia" w:cstheme="minorHAnsi"/>
          <w:color w:val="000000" w:themeColor="text1"/>
        </w:rPr>
        <w:t xml:space="preserve">El CCESantiago se compromete a </w:t>
      </w:r>
      <w:r w:rsidR="001E6400" w:rsidRPr="00BC63BE">
        <w:rPr>
          <w:rStyle w:val="cf01"/>
          <w:rFonts w:asciiTheme="minorHAnsi" w:hAnsiTheme="minorHAnsi" w:cstheme="minorHAnsi"/>
          <w:sz w:val="22"/>
          <w:szCs w:val="22"/>
        </w:rPr>
        <w:t>velar en todo momento por los derechos de las personas seleccionadas y la integridad de sus proyectos, basándose en los Códigos de Buenas Prácticas en las distintas disciplinas artísticas del sector cultural que han sido publicadas por MINCAP de Chile.</w:t>
      </w:r>
    </w:p>
    <w:p w14:paraId="15C58B70" w14:textId="347816ED" w:rsidR="50E8402C" w:rsidRPr="00BC63BE" w:rsidRDefault="50E8402C" w:rsidP="50E8402C">
      <w:pPr>
        <w:spacing w:after="0" w:line="276" w:lineRule="auto"/>
        <w:rPr>
          <w:rFonts w:eastAsiaTheme="majorEastAsia" w:cstheme="minorHAnsi"/>
          <w:color w:val="000000" w:themeColor="text1"/>
        </w:rPr>
      </w:pPr>
    </w:p>
    <w:p w14:paraId="3636BFA3" w14:textId="3EC7ECD4" w:rsidR="00294DD9" w:rsidRPr="00BC63BE" w:rsidRDefault="6271DB71" w:rsidP="50E8402C">
      <w:pPr>
        <w:spacing w:after="0" w:line="276" w:lineRule="auto"/>
        <w:rPr>
          <w:rFonts w:eastAsiaTheme="majorEastAsia" w:cstheme="minorHAnsi"/>
          <w:color w:val="000000" w:themeColor="text1"/>
        </w:rPr>
      </w:pPr>
      <w:r w:rsidRPr="00BC63BE">
        <w:rPr>
          <w:rFonts w:eastAsiaTheme="majorEastAsia" w:cstheme="minorHAnsi"/>
          <w:color w:val="000000" w:themeColor="text1"/>
        </w:rPr>
        <w:t>El CCE Santiago s</w:t>
      </w:r>
      <w:r w:rsidR="0993C020" w:rsidRPr="00BC63BE">
        <w:rPr>
          <w:rFonts w:eastAsiaTheme="majorEastAsia" w:cstheme="minorHAnsi"/>
          <w:color w:val="000000" w:themeColor="text1"/>
        </w:rPr>
        <w:t>erá responsable del acompañamiento y seguimiento de los proyectos, de la coordinación y del cumplimiento de los plazos acordados. Asimismo, difundirá los proyectos tanto en su página web como en redes sociales.</w:t>
      </w:r>
    </w:p>
    <w:p w14:paraId="44B9676D" w14:textId="1FBD1BFA" w:rsidR="50E8402C" w:rsidRPr="00BC63BE" w:rsidRDefault="50E8402C" w:rsidP="50E8402C">
      <w:pPr>
        <w:spacing w:after="0" w:line="276" w:lineRule="auto"/>
        <w:rPr>
          <w:rFonts w:eastAsiaTheme="majorEastAsia" w:cstheme="minorHAnsi"/>
          <w:color w:val="000000" w:themeColor="text1"/>
        </w:rPr>
      </w:pPr>
    </w:p>
    <w:p w14:paraId="6CDB567E" w14:textId="14C683DC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 xml:space="preserve">El pago de honorarios a las personas beneficiarias se </w:t>
      </w:r>
      <w:r w:rsidR="6AE39FC0" w:rsidRPr="50E8402C">
        <w:rPr>
          <w:rFonts w:eastAsiaTheme="majorEastAsia"/>
          <w:color w:val="000000" w:themeColor="text1"/>
        </w:rPr>
        <w:t>hará efecto</w:t>
      </w:r>
      <w:r w:rsidRPr="50E8402C">
        <w:rPr>
          <w:rFonts w:eastAsiaTheme="majorEastAsia"/>
          <w:color w:val="000000" w:themeColor="text1"/>
        </w:rPr>
        <w:t xml:space="preserve"> </w:t>
      </w:r>
      <w:r w:rsidR="5F683CAC" w:rsidRPr="50E8402C">
        <w:rPr>
          <w:rFonts w:eastAsiaTheme="majorEastAsia"/>
          <w:color w:val="000000" w:themeColor="text1"/>
        </w:rPr>
        <w:t xml:space="preserve">desde Administración del CCE Santiago </w:t>
      </w:r>
      <w:r w:rsidRPr="50E8402C">
        <w:rPr>
          <w:rFonts w:eastAsiaTheme="majorEastAsia"/>
          <w:color w:val="000000" w:themeColor="text1"/>
        </w:rPr>
        <w:t>mediante transferencia o cheque bancario</w:t>
      </w:r>
      <w:r w:rsidR="39F75399" w:rsidRPr="50E8402C">
        <w:rPr>
          <w:rFonts w:eastAsiaTheme="majorEastAsia"/>
          <w:color w:val="000000" w:themeColor="text1"/>
        </w:rPr>
        <w:t>.</w:t>
      </w:r>
    </w:p>
    <w:p w14:paraId="3236E0F1" w14:textId="46CF71AF" w:rsidR="00294DD9" w:rsidRPr="004D580C" w:rsidRDefault="00294DD9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6D629C7D" w14:textId="0D2D7830" w:rsidR="00294DD9" w:rsidRPr="004D580C" w:rsidRDefault="39F75399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La</w:t>
      </w:r>
      <w:r w:rsidR="0993C020" w:rsidRPr="50E8402C">
        <w:rPr>
          <w:rFonts w:eastAsiaTheme="majorEastAsia"/>
          <w:color w:val="000000" w:themeColor="text1"/>
        </w:rPr>
        <w:t xml:space="preserve"> </w:t>
      </w:r>
      <w:r w:rsidR="0DF6DF6A" w:rsidRPr="50E8402C">
        <w:rPr>
          <w:rFonts w:eastAsiaTheme="majorEastAsia"/>
          <w:color w:val="000000" w:themeColor="text1"/>
        </w:rPr>
        <w:t xml:space="preserve">modalidad </w:t>
      </w:r>
      <w:r w:rsidR="4674BA46" w:rsidRPr="50E8402C">
        <w:rPr>
          <w:rFonts w:eastAsiaTheme="majorEastAsia"/>
          <w:color w:val="000000" w:themeColor="text1"/>
        </w:rPr>
        <w:t xml:space="preserve">de tramos </w:t>
      </w:r>
      <w:r w:rsidR="1BA47F1F" w:rsidRPr="50E8402C">
        <w:rPr>
          <w:rFonts w:eastAsiaTheme="majorEastAsia"/>
          <w:color w:val="000000" w:themeColor="text1"/>
        </w:rPr>
        <w:t xml:space="preserve">de pago se </w:t>
      </w:r>
      <w:r w:rsidR="4674BA46" w:rsidRPr="50E8402C">
        <w:rPr>
          <w:rFonts w:eastAsiaTheme="majorEastAsia"/>
          <w:color w:val="000000" w:themeColor="text1"/>
        </w:rPr>
        <w:t>acordar</w:t>
      </w:r>
      <w:r w:rsidR="67600231" w:rsidRPr="50E8402C">
        <w:rPr>
          <w:rFonts w:eastAsiaTheme="majorEastAsia"/>
          <w:color w:val="000000" w:themeColor="text1"/>
        </w:rPr>
        <w:t xml:space="preserve">á </w:t>
      </w:r>
      <w:r w:rsidR="0DF6DF6A" w:rsidRPr="50E8402C">
        <w:rPr>
          <w:rFonts w:eastAsiaTheme="majorEastAsia"/>
          <w:color w:val="000000" w:themeColor="text1"/>
        </w:rPr>
        <w:t xml:space="preserve">según requiera cada proyecto. </w:t>
      </w:r>
    </w:p>
    <w:p w14:paraId="66B6B559" w14:textId="77777777" w:rsidR="004D580C" w:rsidRDefault="004D580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779DCA19" w14:textId="59A536DB" w:rsidR="00294DD9" w:rsidRPr="004D580C" w:rsidRDefault="0993C020" w:rsidP="50E8402C">
      <w:pPr>
        <w:pStyle w:val="Prrafodelista"/>
        <w:numPr>
          <w:ilvl w:val="0"/>
          <w:numId w:val="1"/>
        </w:numPr>
        <w:spacing w:after="0" w:line="276" w:lineRule="auto"/>
        <w:rPr>
          <w:rFonts w:eastAsiaTheme="majorEastAsia"/>
          <w:b/>
          <w:bCs/>
          <w:color w:val="000000" w:themeColor="text1"/>
        </w:rPr>
      </w:pPr>
      <w:r w:rsidRPr="50E8402C">
        <w:rPr>
          <w:rFonts w:eastAsiaTheme="majorEastAsia"/>
          <w:b/>
          <w:bCs/>
          <w:color w:val="000000" w:themeColor="text1"/>
        </w:rPr>
        <w:lastRenderedPageBreak/>
        <w:t>Prerrogativas del CCE</w:t>
      </w:r>
      <w:r w:rsidR="214F4357" w:rsidRPr="50E8402C">
        <w:rPr>
          <w:rFonts w:eastAsiaTheme="majorEastAsia"/>
          <w:b/>
          <w:bCs/>
          <w:color w:val="000000" w:themeColor="text1"/>
        </w:rPr>
        <w:t xml:space="preserve"> </w:t>
      </w:r>
      <w:r w:rsidRPr="50E8402C">
        <w:rPr>
          <w:rFonts w:eastAsiaTheme="majorEastAsia"/>
          <w:b/>
          <w:bCs/>
          <w:color w:val="000000" w:themeColor="text1"/>
        </w:rPr>
        <w:t>Santiago</w:t>
      </w:r>
    </w:p>
    <w:p w14:paraId="6B810E82" w14:textId="77777777" w:rsidR="004D580C" w:rsidRPr="004D580C" w:rsidRDefault="004D580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7B5F17FD" w14:textId="77777777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El CCESantiago podrá solicitar información sobre el desarrollo de los proyectos durante su realización.</w:t>
      </w:r>
    </w:p>
    <w:p w14:paraId="66F54EBF" w14:textId="4D8AE841" w:rsidR="0993C020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 xml:space="preserve">De común acuerdo con los beneficiarios, </w:t>
      </w:r>
      <w:r w:rsidR="001F478F">
        <w:rPr>
          <w:rFonts w:eastAsiaTheme="majorEastAsia"/>
          <w:color w:val="000000" w:themeColor="text1"/>
        </w:rPr>
        <w:t xml:space="preserve">se </w:t>
      </w:r>
      <w:r w:rsidRPr="50E8402C">
        <w:rPr>
          <w:rFonts w:eastAsiaTheme="majorEastAsia"/>
          <w:color w:val="000000" w:themeColor="text1"/>
        </w:rPr>
        <w:t>podrá negociar la coproducción de los proyectos seleccionados con otras instituciones.</w:t>
      </w:r>
      <w:r w:rsidR="37DDBB23" w:rsidRPr="50E8402C">
        <w:rPr>
          <w:rFonts w:eastAsiaTheme="majorEastAsia"/>
          <w:color w:val="000000" w:themeColor="text1"/>
        </w:rPr>
        <w:t xml:space="preserve"> </w:t>
      </w:r>
    </w:p>
    <w:p w14:paraId="02E174B1" w14:textId="6CA1EC30" w:rsidR="50E8402C" w:rsidRDefault="50E8402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539F5C1D" w14:textId="77777777" w:rsidR="001F478F" w:rsidRDefault="001F478F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41875AA5" w14:textId="21330281" w:rsidR="00294DD9" w:rsidRDefault="0993C020" w:rsidP="50E8402C">
      <w:pPr>
        <w:pStyle w:val="Prrafodelista"/>
        <w:numPr>
          <w:ilvl w:val="0"/>
          <w:numId w:val="1"/>
        </w:numPr>
        <w:spacing w:after="0" w:line="276" w:lineRule="auto"/>
        <w:rPr>
          <w:rFonts w:eastAsiaTheme="majorEastAsia"/>
          <w:b/>
          <w:bCs/>
          <w:color w:val="000000" w:themeColor="text1"/>
        </w:rPr>
      </w:pPr>
      <w:r w:rsidRPr="50E8402C">
        <w:rPr>
          <w:rFonts w:eastAsiaTheme="majorEastAsia"/>
          <w:b/>
          <w:bCs/>
          <w:color w:val="000000" w:themeColor="text1"/>
        </w:rPr>
        <w:t>Derechos de autoría</w:t>
      </w:r>
    </w:p>
    <w:p w14:paraId="11BFC71A" w14:textId="77777777" w:rsidR="004D580C" w:rsidRPr="004D580C" w:rsidRDefault="004D580C" w:rsidP="50E8402C">
      <w:pPr>
        <w:spacing w:after="0" w:line="276" w:lineRule="auto"/>
        <w:rPr>
          <w:rFonts w:eastAsiaTheme="majorEastAsia"/>
          <w:b/>
          <w:bCs/>
          <w:color w:val="000000" w:themeColor="text1"/>
        </w:rPr>
      </w:pPr>
    </w:p>
    <w:p w14:paraId="00AD42A3" w14:textId="77777777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Los proyectos seleccionados ceden de forma no exclusiva al CCESantiago los derechos de comunicación pública de sus proyectos para su publicación en catálogos, carteles, videos promocionales, páginas web, redes sociales y otros medios audiovisuales, siempre relacionados con los fines de la institución convocante.</w:t>
      </w:r>
    </w:p>
    <w:p w14:paraId="6B1FA48A" w14:textId="37EFC3B1" w:rsidR="50E8402C" w:rsidRDefault="50E8402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11E220C3" w14:textId="77777777" w:rsidR="00294DD9" w:rsidRPr="004D580C" w:rsidRDefault="0993C020" w:rsidP="50E8402C">
      <w:pPr>
        <w:spacing w:after="0" w:line="276" w:lineRule="auto"/>
        <w:rPr>
          <w:rFonts w:eastAsiaTheme="majorEastAsia"/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Los colectivos participantes aseguran que las propuestas presentadas son originales y que ostentan todos sus derechos de propiedad intelectual. En caso de incluir obras de terceros, garantizan la obtención de las autorizaciones necesarias, exonerando al CCESantiago de cualquier reclamación.</w:t>
      </w:r>
    </w:p>
    <w:p w14:paraId="0BC1FB4F" w14:textId="54C3545D" w:rsidR="50E8402C" w:rsidRDefault="50E8402C" w:rsidP="50E8402C">
      <w:pPr>
        <w:spacing w:after="0" w:line="276" w:lineRule="auto"/>
        <w:rPr>
          <w:rFonts w:eastAsiaTheme="majorEastAsia"/>
          <w:color w:val="000000" w:themeColor="text1"/>
        </w:rPr>
      </w:pPr>
    </w:p>
    <w:p w14:paraId="158806F2" w14:textId="098F6B87" w:rsidR="009C7334" w:rsidRPr="001E6400" w:rsidRDefault="0993C020" w:rsidP="001E6400">
      <w:pPr>
        <w:spacing w:after="0" w:line="276" w:lineRule="auto"/>
        <w:rPr>
          <w:color w:val="000000" w:themeColor="text1"/>
        </w:rPr>
      </w:pPr>
      <w:r w:rsidRPr="50E8402C">
        <w:rPr>
          <w:rFonts w:eastAsiaTheme="majorEastAsia"/>
          <w:color w:val="000000" w:themeColor="text1"/>
        </w:rPr>
        <w:t>El CCESantiago se compromete a respetar escrupulosamente los derechos de autor, reconociendo en todo momento la autoría de las obras.</w:t>
      </w:r>
    </w:p>
    <w:sectPr w:rsidR="009C7334" w:rsidRPr="001E6400" w:rsidSect="00D12923">
      <w:pgSz w:w="12240" w:h="15840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846B"/>
    <w:multiLevelType w:val="hybridMultilevel"/>
    <w:tmpl w:val="3BE8AAA4"/>
    <w:lvl w:ilvl="0" w:tplc="C6F42AEC">
      <w:start w:val="1"/>
      <w:numFmt w:val="decimal"/>
      <w:lvlText w:val="%1."/>
      <w:lvlJc w:val="left"/>
      <w:pPr>
        <w:ind w:left="720" w:hanging="360"/>
      </w:pPr>
    </w:lvl>
    <w:lvl w:ilvl="1" w:tplc="1EEE19FC">
      <w:start w:val="1"/>
      <w:numFmt w:val="lowerLetter"/>
      <w:lvlText w:val="%2."/>
      <w:lvlJc w:val="left"/>
      <w:pPr>
        <w:ind w:left="1440" w:hanging="360"/>
      </w:pPr>
    </w:lvl>
    <w:lvl w:ilvl="2" w:tplc="1DEA23D6">
      <w:start w:val="1"/>
      <w:numFmt w:val="lowerRoman"/>
      <w:lvlText w:val="%3."/>
      <w:lvlJc w:val="right"/>
      <w:pPr>
        <w:ind w:left="2160" w:hanging="180"/>
      </w:pPr>
    </w:lvl>
    <w:lvl w:ilvl="3" w:tplc="391C4842">
      <w:start w:val="1"/>
      <w:numFmt w:val="decimal"/>
      <w:lvlText w:val="%4."/>
      <w:lvlJc w:val="left"/>
      <w:pPr>
        <w:ind w:left="2880" w:hanging="360"/>
      </w:pPr>
    </w:lvl>
    <w:lvl w:ilvl="4" w:tplc="6C1A9068">
      <w:start w:val="1"/>
      <w:numFmt w:val="lowerLetter"/>
      <w:lvlText w:val="%5."/>
      <w:lvlJc w:val="left"/>
      <w:pPr>
        <w:ind w:left="3600" w:hanging="360"/>
      </w:pPr>
    </w:lvl>
    <w:lvl w:ilvl="5" w:tplc="81E812C0">
      <w:start w:val="1"/>
      <w:numFmt w:val="lowerRoman"/>
      <w:lvlText w:val="%6."/>
      <w:lvlJc w:val="right"/>
      <w:pPr>
        <w:ind w:left="4320" w:hanging="180"/>
      </w:pPr>
    </w:lvl>
    <w:lvl w:ilvl="6" w:tplc="A2F6435A">
      <w:start w:val="1"/>
      <w:numFmt w:val="decimal"/>
      <w:lvlText w:val="%7."/>
      <w:lvlJc w:val="left"/>
      <w:pPr>
        <w:ind w:left="5040" w:hanging="360"/>
      </w:pPr>
    </w:lvl>
    <w:lvl w:ilvl="7" w:tplc="697A0A86">
      <w:start w:val="1"/>
      <w:numFmt w:val="lowerLetter"/>
      <w:lvlText w:val="%8."/>
      <w:lvlJc w:val="left"/>
      <w:pPr>
        <w:ind w:left="5760" w:hanging="360"/>
      </w:pPr>
    </w:lvl>
    <w:lvl w:ilvl="8" w:tplc="0BC4B7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9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1262E1"/>
    <w:multiLevelType w:val="hybridMultilevel"/>
    <w:tmpl w:val="C25E29BC"/>
    <w:lvl w:ilvl="0" w:tplc="BBA646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E27"/>
    <w:multiLevelType w:val="multilevel"/>
    <w:tmpl w:val="FFFFFFFF"/>
    <w:lvl w:ilvl="0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311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4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5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527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563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5F07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CA1548"/>
    <w:multiLevelType w:val="multilevel"/>
    <w:tmpl w:val="2BBAE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C23D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A23973"/>
    <w:multiLevelType w:val="multilevel"/>
    <w:tmpl w:val="7DCA1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36358"/>
    <w:multiLevelType w:val="hybridMultilevel"/>
    <w:tmpl w:val="EA4277BA"/>
    <w:lvl w:ilvl="0" w:tplc="95242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37EC9"/>
    <w:multiLevelType w:val="hybridMultilevel"/>
    <w:tmpl w:val="910AD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65BC7"/>
    <w:multiLevelType w:val="multilevel"/>
    <w:tmpl w:val="3F34F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251532"/>
    <w:multiLevelType w:val="multilevel"/>
    <w:tmpl w:val="92B0F3DA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51416D"/>
    <w:multiLevelType w:val="multilevel"/>
    <w:tmpl w:val="89E82E22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C11D8A"/>
    <w:multiLevelType w:val="multilevel"/>
    <w:tmpl w:val="C55E5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6D751D"/>
    <w:multiLevelType w:val="multilevel"/>
    <w:tmpl w:val="3B965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68330EE"/>
    <w:multiLevelType w:val="multilevel"/>
    <w:tmpl w:val="A0FA4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962764"/>
    <w:multiLevelType w:val="hybridMultilevel"/>
    <w:tmpl w:val="7E24C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D726D"/>
    <w:multiLevelType w:val="multilevel"/>
    <w:tmpl w:val="2D1A8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EE182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F51DCE"/>
    <w:multiLevelType w:val="multilevel"/>
    <w:tmpl w:val="61243D00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4474085">
    <w:abstractNumId w:val="0"/>
  </w:num>
  <w:num w:numId="2" w16cid:durableId="1968076157">
    <w:abstractNumId w:val="11"/>
  </w:num>
  <w:num w:numId="3" w16cid:durableId="275335933">
    <w:abstractNumId w:val="12"/>
  </w:num>
  <w:num w:numId="4" w16cid:durableId="1826430241">
    <w:abstractNumId w:val="19"/>
  </w:num>
  <w:num w:numId="5" w16cid:durableId="967123129">
    <w:abstractNumId w:val="18"/>
  </w:num>
  <w:num w:numId="6" w16cid:durableId="425227485">
    <w:abstractNumId w:val="1"/>
  </w:num>
  <w:num w:numId="7" w16cid:durableId="1462767501">
    <w:abstractNumId w:val="6"/>
  </w:num>
  <w:num w:numId="8" w16cid:durableId="1634795991">
    <w:abstractNumId w:val="4"/>
  </w:num>
  <w:num w:numId="9" w16cid:durableId="1736775186">
    <w:abstractNumId w:val="3"/>
  </w:num>
  <w:num w:numId="10" w16cid:durableId="245963145">
    <w:abstractNumId w:val="8"/>
  </w:num>
  <w:num w:numId="11" w16cid:durableId="1769499776">
    <w:abstractNumId w:val="16"/>
  </w:num>
  <w:num w:numId="12" w16cid:durableId="310603381">
    <w:abstractNumId w:val="2"/>
  </w:num>
  <w:num w:numId="13" w16cid:durableId="432868304">
    <w:abstractNumId w:val="13"/>
  </w:num>
  <w:num w:numId="14" w16cid:durableId="1309745645">
    <w:abstractNumId w:val="5"/>
  </w:num>
  <w:num w:numId="15" w16cid:durableId="1720976145">
    <w:abstractNumId w:val="15"/>
  </w:num>
  <w:num w:numId="16" w16cid:durableId="1104495924">
    <w:abstractNumId w:val="14"/>
  </w:num>
  <w:num w:numId="17" w16cid:durableId="461966034">
    <w:abstractNumId w:val="7"/>
  </w:num>
  <w:num w:numId="18" w16cid:durableId="972977498">
    <w:abstractNumId w:val="17"/>
  </w:num>
  <w:num w:numId="19" w16cid:durableId="64038524">
    <w:abstractNumId w:val="10"/>
  </w:num>
  <w:num w:numId="20" w16cid:durableId="382869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23"/>
    <w:rsid w:val="000003FA"/>
    <w:rsid w:val="00005759"/>
    <w:rsid w:val="00017C54"/>
    <w:rsid w:val="00020CCC"/>
    <w:rsid w:val="000C1D85"/>
    <w:rsid w:val="000C34DF"/>
    <w:rsid w:val="000D5F9C"/>
    <w:rsid w:val="000E6A23"/>
    <w:rsid w:val="00156FA5"/>
    <w:rsid w:val="0018284A"/>
    <w:rsid w:val="001A1587"/>
    <w:rsid w:val="001C2B38"/>
    <w:rsid w:val="001E6400"/>
    <w:rsid w:val="001F478F"/>
    <w:rsid w:val="00256A69"/>
    <w:rsid w:val="00294DD9"/>
    <w:rsid w:val="002E6AAC"/>
    <w:rsid w:val="00306035"/>
    <w:rsid w:val="00330A2C"/>
    <w:rsid w:val="0036417A"/>
    <w:rsid w:val="003E01C0"/>
    <w:rsid w:val="00402856"/>
    <w:rsid w:val="00413074"/>
    <w:rsid w:val="00430B83"/>
    <w:rsid w:val="00435BA4"/>
    <w:rsid w:val="004759D7"/>
    <w:rsid w:val="004D580C"/>
    <w:rsid w:val="0054246A"/>
    <w:rsid w:val="005623C1"/>
    <w:rsid w:val="005A1FD8"/>
    <w:rsid w:val="005B6606"/>
    <w:rsid w:val="005E2012"/>
    <w:rsid w:val="005E533F"/>
    <w:rsid w:val="005F5E52"/>
    <w:rsid w:val="00624ED2"/>
    <w:rsid w:val="0062FFC6"/>
    <w:rsid w:val="006836D7"/>
    <w:rsid w:val="00687F04"/>
    <w:rsid w:val="006B57B2"/>
    <w:rsid w:val="006F1F2F"/>
    <w:rsid w:val="006F7D81"/>
    <w:rsid w:val="00710FF5"/>
    <w:rsid w:val="00711D1F"/>
    <w:rsid w:val="00711DFC"/>
    <w:rsid w:val="00785B8E"/>
    <w:rsid w:val="00793167"/>
    <w:rsid w:val="007A0166"/>
    <w:rsid w:val="007B5F44"/>
    <w:rsid w:val="00836A03"/>
    <w:rsid w:val="008504F1"/>
    <w:rsid w:val="0088591B"/>
    <w:rsid w:val="00895A97"/>
    <w:rsid w:val="008B60F6"/>
    <w:rsid w:val="008C73FB"/>
    <w:rsid w:val="008F38BD"/>
    <w:rsid w:val="00987777"/>
    <w:rsid w:val="009C7334"/>
    <w:rsid w:val="00A120AE"/>
    <w:rsid w:val="00A37CD7"/>
    <w:rsid w:val="00A47FE5"/>
    <w:rsid w:val="00A53ACF"/>
    <w:rsid w:val="00A8119D"/>
    <w:rsid w:val="00AD18E3"/>
    <w:rsid w:val="00B03CA3"/>
    <w:rsid w:val="00B43C1C"/>
    <w:rsid w:val="00B6409D"/>
    <w:rsid w:val="00B7014F"/>
    <w:rsid w:val="00B92205"/>
    <w:rsid w:val="00B97461"/>
    <w:rsid w:val="00BB44E3"/>
    <w:rsid w:val="00BC63BE"/>
    <w:rsid w:val="00BD44F5"/>
    <w:rsid w:val="00C42866"/>
    <w:rsid w:val="00C511A7"/>
    <w:rsid w:val="00C92EC3"/>
    <w:rsid w:val="00CA2BB4"/>
    <w:rsid w:val="00CD38D9"/>
    <w:rsid w:val="00D12923"/>
    <w:rsid w:val="00D71EEB"/>
    <w:rsid w:val="00D922CB"/>
    <w:rsid w:val="00DE720D"/>
    <w:rsid w:val="00DF4F2E"/>
    <w:rsid w:val="00E134FD"/>
    <w:rsid w:val="00E54C60"/>
    <w:rsid w:val="00E6418E"/>
    <w:rsid w:val="00E741D3"/>
    <w:rsid w:val="00E90036"/>
    <w:rsid w:val="00EB5AAB"/>
    <w:rsid w:val="00EE42AD"/>
    <w:rsid w:val="00F27EAB"/>
    <w:rsid w:val="00F45E4F"/>
    <w:rsid w:val="00F75A54"/>
    <w:rsid w:val="00F802C4"/>
    <w:rsid w:val="00FB5733"/>
    <w:rsid w:val="00FC46D1"/>
    <w:rsid w:val="012C2F7E"/>
    <w:rsid w:val="014A7576"/>
    <w:rsid w:val="0258BC3D"/>
    <w:rsid w:val="027EE69F"/>
    <w:rsid w:val="0377A33D"/>
    <w:rsid w:val="03C299E7"/>
    <w:rsid w:val="03EB5FEF"/>
    <w:rsid w:val="044917D5"/>
    <w:rsid w:val="047C227A"/>
    <w:rsid w:val="047E020A"/>
    <w:rsid w:val="04A4F188"/>
    <w:rsid w:val="04B986AF"/>
    <w:rsid w:val="0510BDCA"/>
    <w:rsid w:val="06C1D7CC"/>
    <w:rsid w:val="0993C020"/>
    <w:rsid w:val="0A8D12B1"/>
    <w:rsid w:val="0ABA9DE5"/>
    <w:rsid w:val="0B21BF26"/>
    <w:rsid w:val="0B9F4A27"/>
    <w:rsid w:val="0CAD0F98"/>
    <w:rsid w:val="0DD108F8"/>
    <w:rsid w:val="0DF6DF6A"/>
    <w:rsid w:val="0E3F8628"/>
    <w:rsid w:val="0E4C144C"/>
    <w:rsid w:val="0EEF5319"/>
    <w:rsid w:val="0F053817"/>
    <w:rsid w:val="0FA1E734"/>
    <w:rsid w:val="13DF85AA"/>
    <w:rsid w:val="144F2CA4"/>
    <w:rsid w:val="14896619"/>
    <w:rsid w:val="14D63DD7"/>
    <w:rsid w:val="15B5533B"/>
    <w:rsid w:val="15C4A5D8"/>
    <w:rsid w:val="1616D216"/>
    <w:rsid w:val="161B5C4E"/>
    <w:rsid w:val="163FFE34"/>
    <w:rsid w:val="1654512F"/>
    <w:rsid w:val="1661BA73"/>
    <w:rsid w:val="1673537A"/>
    <w:rsid w:val="1691BE29"/>
    <w:rsid w:val="16B8B831"/>
    <w:rsid w:val="18379BB4"/>
    <w:rsid w:val="189348BD"/>
    <w:rsid w:val="19DA0DC1"/>
    <w:rsid w:val="1BA47F1F"/>
    <w:rsid w:val="1CD2887B"/>
    <w:rsid w:val="1EB7EF32"/>
    <w:rsid w:val="1F0B5218"/>
    <w:rsid w:val="1F1FA4FF"/>
    <w:rsid w:val="214F4357"/>
    <w:rsid w:val="2162F377"/>
    <w:rsid w:val="21C4B8F8"/>
    <w:rsid w:val="2213D2D6"/>
    <w:rsid w:val="22807880"/>
    <w:rsid w:val="22D1F8D7"/>
    <w:rsid w:val="2332DD98"/>
    <w:rsid w:val="23CB1240"/>
    <w:rsid w:val="240F69BB"/>
    <w:rsid w:val="2531F2AD"/>
    <w:rsid w:val="25AA64B8"/>
    <w:rsid w:val="25ADD869"/>
    <w:rsid w:val="26099765"/>
    <w:rsid w:val="262666E4"/>
    <w:rsid w:val="2627FDDA"/>
    <w:rsid w:val="28174F17"/>
    <w:rsid w:val="2896FE10"/>
    <w:rsid w:val="2915A0C8"/>
    <w:rsid w:val="29D2F64B"/>
    <w:rsid w:val="2A49EAB1"/>
    <w:rsid w:val="2B332DE3"/>
    <w:rsid w:val="2B540F91"/>
    <w:rsid w:val="2C27C017"/>
    <w:rsid w:val="2C369C31"/>
    <w:rsid w:val="2C663F40"/>
    <w:rsid w:val="2CBDA679"/>
    <w:rsid w:val="2D705516"/>
    <w:rsid w:val="2D87360F"/>
    <w:rsid w:val="2E178495"/>
    <w:rsid w:val="2F7E8E92"/>
    <w:rsid w:val="2F911DF3"/>
    <w:rsid w:val="2F9EC526"/>
    <w:rsid w:val="3000895A"/>
    <w:rsid w:val="3015BF5B"/>
    <w:rsid w:val="30ADBC13"/>
    <w:rsid w:val="30CA960E"/>
    <w:rsid w:val="31C1B248"/>
    <w:rsid w:val="3223D7C4"/>
    <w:rsid w:val="32536F9A"/>
    <w:rsid w:val="32A51450"/>
    <w:rsid w:val="32E1CE01"/>
    <w:rsid w:val="338DBA31"/>
    <w:rsid w:val="34066238"/>
    <w:rsid w:val="343FCAE1"/>
    <w:rsid w:val="3498627A"/>
    <w:rsid w:val="358BD8E6"/>
    <w:rsid w:val="37264AD3"/>
    <w:rsid w:val="372D41B6"/>
    <w:rsid w:val="37BF0F65"/>
    <w:rsid w:val="37DDBB23"/>
    <w:rsid w:val="39F75399"/>
    <w:rsid w:val="3A077A52"/>
    <w:rsid w:val="3A7EF9F0"/>
    <w:rsid w:val="3A869DEB"/>
    <w:rsid w:val="3BB91F2F"/>
    <w:rsid w:val="3C269066"/>
    <w:rsid w:val="3CF07A2B"/>
    <w:rsid w:val="3DAEFE52"/>
    <w:rsid w:val="3DE31468"/>
    <w:rsid w:val="3DF6B029"/>
    <w:rsid w:val="3E01123A"/>
    <w:rsid w:val="3E593EF3"/>
    <w:rsid w:val="3F28C93E"/>
    <w:rsid w:val="3F6C49F4"/>
    <w:rsid w:val="403E480E"/>
    <w:rsid w:val="405D03DF"/>
    <w:rsid w:val="409B4299"/>
    <w:rsid w:val="41ECC82A"/>
    <w:rsid w:val="4259635D"/>
    <w:rsid w:val="42AB150F"/>
    <w:rsid w:val="4518CA34"/>
    <w:rsid w:val="46538EA1"/>
    <w:rsid w:val="465F1783"/>
    <w:rsid w:val="4674BA46"/>
    <w:rsid w:val="4695735E"/>
    <w:rsid w:val="46999998"/>
    <w:rsid w:val="474E4771"/>
    <w:rsid w:val="48FD1AA0"/>
    <w:rsid w:val="4A0644F4"/>
    <w:rsid w:val="4B93DBCE"/>
    <w:rsid w:val="4BD2FDBA"/>
    <w:rsid w:val="4BE1FCF9"/>
    <w:rsid w:val="4C1BAEC1"/>
    <w:rsid w:val="4E085AC0"/>
    <w:rsid w:val="4E344F65"/>
    <w:rsid w:val="4EB06563"/>
    <w:rsid w:val="4EB9836C"/>
    <w:rsid w:val="4F626634"/>
    <w:rsid w:val="4FA41CF7"/>
    <w:rsid w:val="4FF5FDC5"/>
    <w:rsid w:val="50E8402C"/>
    <w:rsid w:val="51A137D4"/>
    <w:rsid w:val="5364257A"/>
    <w:rsid w:val="539D1862"/>
    <w:rsid w:val="53E6DBCE"/>
    <w:rsid w:val="544C98E2"/>
    <w:rsid w:val="54D97D99"/>
    <w:rsid w:val="54DD54ED"/>
    <w:rsid w:val="54FFD46B"/>
    <w:rsid w:val="5590609E"/>
    <w:rsid w:val="5820C977"/>
    <w:rsid w:val="58BE83C5"/>
    <w:rsid w:val="592EA529"/>
    <w:rsid w:val="59444493"/>
    <w:rsid w:val="594D838A"/>
    <w:rsid w:val="59BE61BC"/>
    <w:rsid w:val="5AB0CE56"/>
    <w:rsid w:val="5B2F6065"/>
    <w:rsid w:val="5BEC1D08"/>
    <w:rsid w:val="5C4CB5C7"/>
    <w:rsid w:val="5CB35661"/>
    <w:rsid w:val="5D38049C"/>
    <w:rsid w:val="5DA89BA0"/>
    <w:rsid w:val="5F683CAC"/>
    <w:rsid w:val="5F7DFD31"/>
    <w:rsid w:val="5F9C4CF7"/>
    <w:rsid w:val="6010DEB1"/>
    <w:rsid w:val="616AF00B"/>
    <w:rsid w:val="6211346C"/>
    <w:rsid w:val="622A1D52"/>
    <w:rsid w:val="626D0807"/>
    <w:rsid w:val="6271DB71"/>
    <w:rsid w:val="629DA3A7"/>
    <w:rsid w:val="62C11B57"/>
    <w:rsid w:val="646516AB"/>
    <w:rsid w:val="6498D266"/>
    <w:rsid w:val="64C5E158"/>
    <w:rsid w:val="6579A11C"/>
    <w:rsid w:val="669FA4DB"/>
    <w:rsid w:val="67600231"/>
    <w:rsid w:val="678BD135"/>
    <w:rsid w:val="67994141"/>
    <w:rsid w:val="67E761AE"/>
    <w:rsid w:val="67E7E34E"/>
    <w:rsid w:val="686D8739"/>
    <w:rsid w:val="6876A5A4"/>
    <w:rsid w:val="6899AADE"/>
    <w:rsid w:val="68AE8C35"/>
    <w:rsid w:val="68EEFD8B"/>
    <w:rsid w:val="6903F400"/>
    <w:rsid w:val="6985F221"/>
    <w:rsid w:val="6A4565C5"/>
    <w:rsid w:val="6AE39FC0"/>
    <w:rsid w:val="6BC30F8E"/>
    <w:rsid w:val="6C5204C7"/>
    <w:rsid w:val="6C79575B"/>
    <w:rsid w:val="6D4E7060"/>
    <w:rsid w:val="6D72F81D"/>
    <w:rsid w:val="6DEE5C2D"/>
    <w:rsid w:val="6E3F457C"/>
    <w:rsid w:val="6E991967"/>
    <w:rsid w:val="6F027949"/>
    <w:rsid w:val="6F2B4C5A"/>
    <w:rsid w:val="6FE2C373"/>
    <w:rsid w:val="7011CEF4"/>
    <w:rsid w:val="701577B4"/>
    <w:rsid w:val="701ED12B"/>
    <w:rsid w:val="7151036F"/>
    <w:rsid w:val="71A1DCCA"/>
    <w:rsid w:val="72936C28"/>
    <w:rsid w:val="73E56CD4"/>
    <w:rsid w:val="74A0791D"/>
    <w:rsid w:val="7509C092"/>
    <w:rsid w:val="750F4D56"/>
    <w:rsid w:val="76E2A623"/>
    <w:rsid w:val="778BF198"/>
    <w:rsid w:val="77C73C9A"/>
    <w:rsid w:val="78106BCF"/>
    <w:rsid w:val="792DCB9C"/>
    <w:rsid w:val="79BAC5FC"/>
    <w:rsid w:val="7A72BF0D"/>
    <w:rsid w:val="7AA803A4"/>
    <w:rsid w:val="7AAE218C"/>
    <w:rsid w:val="7B3D7FBD"/>
    <w:rsid w:val="7B45018D"/>
    <w:rsid w:val="7BA013F5"/>
    <w:rsid w:val="7C75225C"/>
    <w:rsid w:val="7DF27529"/>
    <w:rsid w:val="7E4B563A"/>
    <w:rsid w:val="7E61ED88"/>
    <w:rsid w:val="7EBAA349"/>
    <w:rsid w:val="7FF5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2840"/>
  <w15:chartTrackingRefBased/>
  <w15:docId w15:val="{02D0605B-C326-42C1-BC9C-A8C61C4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35"/>
  </w:style>
  <w:style w:type="paragraph" w:styleId="Ttulo1">
    <w:name w:val="heading 1"/>
    <w:basedOn w:val="Normal"/>
    <w:next w:val="Normal"/>
    <w:link w:val="Ttulo1Car"/>
    <w:uiPriority w:val="9"/>
    <w:qFormat/>
    <w:rsid w:val="00D12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2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2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2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2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2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2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1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29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29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29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29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29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29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2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2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2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29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2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29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29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2923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D12923"/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15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Normal0">
    <w:name w:val="Normal0"/>
    <w:qFormat/>
    <w:rsid w:val="00E6418E"/>
    <w:rPr>
      <w:rFonts w:ascii="Calibri" w:eastAsia="Calibri" w:hAnsi="Calibri" w:cs="Calibri"/>
      <w:kern w:val="0"/>
      <w:lang w:eastAsia="ja-JP"/>
      <w14:ligatures w14:val="none"/>
    </w:rPr>
  </w:style>
  <w:style w:type="paragraph" w:customStyle="1" w:styleId="paragraph">
    <w:name w:val="paragraph"/>
    <w:basedOn w:val="Normal"/>
    <w:rsid w:val="009C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9C7334"/>
  </w:style>
  <w:style w:type="character" w:styleId="Hipervnculo">
    <w:name w:val="Hyperlink"/>
    <w:basedOn w:val="Fuentedeprrafopredeter"/>
    <w:uiPriority w:val="99"/>
    <w:unhideWhenUsed/>
    <w:rsid w:val="009C73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7334"/>
    <w:rPr>
      <w:color w:val="605E5C"/>
      <w:shd w:val="clear" w:color="auto" w:fill="E1DFDD"/>
    </w:rPr>
  </w:style>
  <w:style w:type="character" w:customStyle="1" w:styleId="CommentReference">
    <w:name w:val="Comment Reference"/>
    <w:basedOn w:val="Fuentedeprrafopredeter"/>
    <w:uiPriority w:val="99"/>
    <w:semiHidden/>
    <w:unhideWhenUsed/>
    <w:rsid w:val="00B43C1C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semiHidden/>
    <w:unhideWhenUsed/>
    <w:rsid w:val="00B43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uentedeprrafopredeter"/>
    <w:link w:val="CommentText"/>
    <w:uiPriority w:val="99"/>
    <w:semiHidden/>
    <w:rsid w:val="00B43C1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43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C1C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Fuentedeprrafopredeter"/>
    <w:rsid w:val="001E64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santiago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 Majmut, Natasha</dc:creator>
  <cp:keywords/>
  <dc:description/>
  <cp:lastModifiedBy>Duffau Morales, Lily Denisse</cp:lastModifiedBy>
  <cp:revision>14</cp:revision>
  <cp:lastPrinted>2026-02-27T18:29:00Z</cp:lastPrinted>
  <dcterms:created xsi:type="dcterms:W3CDTF">2026-03-31T19:05:00Z</dcterms:created>
  <dcterms:modified xsi:type="dcterms:W3CDTF">2026-04-01T18:03:00Z</dcterms:modified>
</cp:coreProperties>
</file>